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4215"/>
        <w:gridCol w:w="4217"/>
      </w:tblGrid>
      <w:tr w:rsidR="002C4187" w:rsidRPr="0058222E" w14:paraId="6C06CCA8" w14:textId="77777777" w:rsidTr="002C4187">
        <w:trPr>
          <w:trHeight w:val="1468"/>
        </w:trPr>
        <w:tc>
          <w:tcPr>
            <w:tcW w:w="5000" w:type="pct"/>
            <w:gridSpan w:val="3"/>
            <w:tcBorders>
              <w:top w:val="single" w:sz="8" w:space="0" w:color="ADB9CC"/>
              <w:left w:val="single" w:sz="8" w:space="0" w:color="ADB9CC"/>
              <w:right w:val="single" w:sz="8" w:space="0" w:color="ADB9CC"/>
            </w:tcBorders>
            <w:tcMar>
              <w:top w:w="60" w:type="dxa"/>
              <w:left w:w="120" w:type="dxa"/>
              <w:bottom w:w="60" w:type="dxa"/>
              <w:right w:w="120" w:type="dxa"/>
            </w:tcMar>
          </w:tcPr>
          <w:p w14:paraId="68235B4E" w14:textId="273A1D42" w:rsidR="002C4187" w:rsidRDefault="002C4187" w:rsidP="002C4187">
            <w:pPr>
              <w:rPr>
                <w:rFonts w:ascii="Times New Roman" w:hAnsi="Times New Roman" w:cs="Times New Roman"/>
              </w:rPr>
            </w:pPr>
            <w:r w:rsidRPr="003379A6">
              <w:rPr>
                <w:rFonts w:ascii="Times New Roman" w:hAnsi="Times New Roman" w:cs="Times New Roman"/>
              </w:rPr>
              <w:t xml:space="preserve">La sperimentazione animale ai fini scientifici è disciplinata dal DL </w:t>
            </w:r>
            <w:r w:rsidRPr="003379A6">
              <w:rPr>
                <w:rFonts w:ascii="Times New Roman" w:eastAsiaTheme="minorHAnsi" w:hAnsi="Times New Roman" w:cs="Times New Roman"/>
                <w:kern w:val="2"/>
              </w:rPr>
              <w:t>n. 26 del 2014 (attuazione della direttiva 2010/63/UE)</w:t>
            </w:r>
            <w:r w:rsidRPr="003379A6">
              <w:rPr>
                <w:rFonts w:ascii="Times New Roman" w:hAnsi="Times New Roman" w:cs="Times New Roman"/>
              </w:rPr>
              <w:t xml:space="preserve"> e r</w:t>
            </w:r>
            <w:r w:rsidR="008F4343">
              <w:rPr>
                <w:rFonts w:ascii="Times New Roman" w:hAnsi="Times New Roman" w:cs="Times New Roman"/>
              </w:rPr>
              <w:t>iguarda l’impiego e</w:t>
            </w:r>
            <w:r w:rsidRPr="003379A6">
              <w:rPr>
                <w:rFonts w:ascii="Times New Roman" w:hAnsi="Times New Roman" w:cs="Times New Roman"/>
              </w:rPr>
              <w:t xml:space="preserve"> </w:t>
            </w:r>
            <w:r w:rsidR="008F4343">
              <w:rPr>
                <w:rFonts w:ascii="Times New Roman" w:hAnsi="Times New Roman" w:cs="Times New Roman"/>
              </w:rPr>
              <w:t>la</w:t>
            </w:r>
            <w:r w:rsidRPr="003379A6">
              <w:rPr>
                <w:rFonts w:ascii="Times New Roman" w:hAnsi="Times New Roman" w:cs="Times New Roman"/>
              </w:rPr>
              <w:t xml:space="preserve"> protezione di vertebrati e cefalopodi</w:t>
            </w:r>
            <w:r w:rsidR="008F4343">
              <w:rPr>
                <w:rFonts w:ascii="Times New Roman" w:hAnsi="Times New Roman" w:cs="Times New Roman"/>
              </w:rPr>
              <w:t>.</w:t>
            </w:r>
          </w:p>
          <w:p w14:paraId="066808DF" w14:textId="77777777" w:rsidR="0073648E" w:rsidRPr="003379A6" w:rsidRDefault="0073648E" w:rsidP="002C4187">
            <w:pPr>
              <w:rPr>
                <w:rFonts w:ascii="Times New Roman" w:hAnsi="Times New Roman" w:cs="Times New Roman"/>
              </w:rPr>
            </w:pPr>
          </w:p>
          <w:p w14:paraId="24933A23" w14:textId="2E432972" w:rsidR="00FA7A80" w:rsidRPr="003379A6" w:rsidRDefault="0073648E" w:rsidP="00FA7A80">
            <w:pPr>
              <w:rPr>
                <w:rFonts w:ascii="Times New Roman" w:hAnsi="Times New Roman" w:cs="Times New Roman"/>
              </w:rPr>
            </w:pPr>
            <w:r>
              <w:rPr>
                <w:rFonts w:ascii="Times New Roman" w:hAnsi="Times New Roman" w:cs="Times New Roman"/>
              </w:rPr>
              <w:t>L</w:t>
            </w:r>
            <w:r w:rsidRPr="008F4343">
              <w:rPr>
                <w:rFonts w:ascii="Times New Roman" w:hAnsi="Times New Roman" w:cs="Times New Roman"/>
              </w:rPr>
              <w:t>’uso d</w:t>
            </w:r>
            <w:r>
              <w:rPr>
                <w:rFonts w:ascii="Times New Roman" w:hAnsi="Times New Roman" w:cs="Times New Roman"/>
              </w:rPr>
              <w:t>i</w:t>
            </w:r>
            <w:r w:rsidRPr="008F4343">
              <w:rPr>
                <w:rFonts w:ascii="Times New Roman" w:hAnsi="Times New Roman" w:cs="Times New Roman"/>
              </w:rPr>
              <w:t xml:space="preserve"> modelli </w:t>
            </w:r>
            <w:r>
              <w:rPr>
                <w:rFonts w:ascii="Times New Roman" w:hAnsi="Times New Roman" w:cs="Times New Roman"/>
              </w:rPr>
              <w:t xml:space="preserve">animali </w:t>
            </w:r>
            <w:r w:rsidRPr="008F4343">
              <w:rPr>
                <w:rFonts w:ascii="Times New Roman" w:hAnsi="Times New Roman" w:cs="Times New Roman"/>
              </w:rPr>
              <w:t xml:space="preserve">emergenti, ossia le specie per le quali, a oggi, si riconosce una minor </w:t>
            </w:r>
            <w:r w:rsidR="0052102B">
              <w:rPr>
                <w:rFonts w:ascii="Times New Roman" w:hAnsi="Times New Roman" w:cs="Times New Roman"/>
              </w:rPr>
              <w:t>complessit</w:t>
            </w:r>
            <w:r w:rsidR="004A1D93">
              <w:rPr>
                <w:rFonts w:ascii="Times New Roman" w:hAnsi="Times New Roman" w:cs="Times New Roman"/>
              </w:rPr>
              <w:t>à neurologica</w:t>
            </w:r>
            <w:r w:rsidRPr="008F4343">
              <w:rPr>
                <w:rFonts w:ascii="Times New Roman" w:hAnsi="Times New Roman" w:cs="Times New Roman"/>
              </w:rPr>
              <w:t xml:space="preserve"> rispetto a quelle tutelate dalla </w:t>
            </w:r>
            <w:r>
              <w:rPr>
                <w:rFonts w:ascii="Times New Roman" w:hAnsi="Times New Roman" w:cs="Times New Roman"/>
              </w:rPr>
              <w:t>normativa</w:t>
            </w:r>
            <w:r w:rsidR="00FA7A80">
              <w:rPr>
                <w:rFonts w:ascii="Times New Roman" w:hAnsi="Times New Roman" w:cs="Times New Roman"/>
              </w:rPr>
              <w:t xml:space="preserve">, è in continuo aumento e si configura sempre più come un valido esempio del </w:t>
            </w:r>
            <w:r w:rsidR="00366D2C">
              <w:rPr>
                <w:rFonts w:ascii="Times New Roman" w:hAnsi="Times New Roman" w:cs="Times New Roman"/>
              </w:rPr>
              <w:t>“</w:t>
            </w:r>
            <w:r w:rsidR="00FA7A80" w:rsidRPr="008F4343">
              <w:rPr>
                <w:rFonts w:ascii="Times New Roman" w:hAnsi="Times New Roman" w:cs="Times New Roman"/>
              </w:rPr>
              <w:t>replacement</w:t>
            </w:r>
            <w:r w:rsidR="00366D2C">
              <w:rPr>
                <w:rFonts w:ascii="Times New Roman" w:hAnsi="Times New Roman" w:cs="Times New Roman"/>
              </w:rPr>
              <w:t>”</w:t>
            </w:r>
            <w:r w:rsidR="00FA7A80">
              <w:rPr>
                <w:rFonts w:ascii="Times New Roman" w:hAnsi="Times New Roman" w:cs="Times New Roman"/>
              </w:rPr>
              <w:t xml:space="preserve"> (Principio delle 3R).</w:t>
            </w:r>
          </w:p>
          <w:p w14:paraId="3FF9A97B" w14:textId="77777777" w:rsidR="0073648E" w:rsidRDefault="0073648E" w:rsidP="002C4187">
            <w:pPr>
              <w:rPr>
                <w:rFonts w:ascii="Times New Roman" w:hAnsi="Times New Roman" w:cs="Times New Roman"/>
              </w:rPr>
            </w:pPr>
          </w:p>
          <w:p w14:paraId="2F72BABF" w14:textId="2BAC8675" w:rsidR="002C4187" w:rsidRDefault="00FA7A80" w:rsidP="002C4187">
            <w:pPr>
              <w:rPr>
                <w:rFonts w:ascii="Times New Roman" w:eastAsiaTheme="minorEastAsia" w:hAnsi="Times New Roman" w:cs="Times New Roman"/>
                <w:color w:val="242424"/>
                <w:kern w:val="24"/>
                <w:sz w:val="40"/>
                <w:szCs w:val="40"/>
              </w:rPr>
            </w:pPr>
            <w:r>
              <w:rPr>
                <w:rFonts w:ascii="Times New Roman" w:hAnsi="Times New Roman" w:cs="Times New Roman"/>
              </w:rPr>
              <w:t>Per questo l</w:t>
            </w:r>
            <w:r w:rsidR="002C4187" w:rsidRPr="003379A6">
              <w:rPr>
                <w:rFonts w:ascii="Times New Roman" w:hAnsi="Times New Roman" w:cs="Times New Roman"/>
              </w:rPr>
              <w:t xml:space="preserve">a Commissione didattica UZI ha ritenuto utile </w:t>
            </w:r>
            <w:r>
              <w:rPr>
                <w:rFonts w:ascii="Times New Roman" w:hAnsi="Times New Roman" w:cs="Times New Roman"/>
              </w:rPr>
              <w:t>creare</w:t>
            </w:r>
            <w:r w:rsidR="002C4187" w:rsidRPr="003379A6">
              <w:rPr>
                <w:rFonts w:ascii="Times New Roman" w:hAnsi="Times New Roman" w:cs="Times New Roman"/>
              </w:rPr>
              <w:t xml:space="preserve"> un database di specie di invertebrati </w:t>
            </w:r>
            <w:r>
              <w:rPr>
                <w:rFonts w:ascii="Times New Roman" w:hAnsi="Times New Roman" w:cs="Times New Roman"/>
              </w:rPr>
              <w:t>già in utilizzo o potenzialmente utilizzabili in vari settori d</w:t>
            </w:r>
            <w:r w:rsidR="002C4187" w:rsidRPr="003379A6">
              <w:rPr>
                <w:rFonts w:ascii="Times New Roman" w:hAnsi="Times New Roman" w:cs="Times New Roman"/>
              </w:rPr>
              <w:t xml:space="preserve">ella </w:t>
            </w:r>
            <w:r>
              <w:rPr>
                <w:rFonts w:ascii="Times New Roman" w:hAnsi="Times New Roman" w:cs="Times New Roman"/>
              </w:rPr>
              <w:t>ricerca</w:t>
            </w:r>
            <w:r w:rsidR="002C4187" w:rsidRPr="003379A6">
              <w:rPr>
                <w:rFonts w:ascii="Times New Roman" w:hAnsi="Times New Roman" w:cs="Times New Roman"/>
              </w:rPr>
              <w:t xml:space="preserve"> biomedica</w:t>
            </w:r>
            <w:r>
              <w:rPr>
                <w:rFonts w:ascii="Times New Roman" w:hAnsi="Times New Roman" w:cs="Times New Roman"/>
              </w:rPr>
              <w:t xml:space="preserve"> riportando, ove possibile, la bibliografia di riferimento.</w:t>
            </w:r>
          </w:p>
          <w:p w14:paraId="20C0DE06" w14:textId="77777777" w:rsidR="0073648E" w:rsidRDefault="0073648E" w:rsidP="002C4187">
            <w:pPr>
              <w:rPr>
                <w:rFonts w:ascii="Times New Roman" w:eastAsiaTheme="minorEastAsia" w:hAnsi="Times New Roman" w:cs="Times New Roman"/>
                <w:color w:val="242424"/>
                <w:kern w:val="24"/>
                <w:sz w:val="40"/>
                <w:szCs w:val="40"/>
              </w:rPr>
            </w:pPr>
          </w:p>
          <w:p w14:paraId="13F65425" w14:textId="77777777" w:rsidR="002C4187" w:rsidRPr="00773957" w:rsidRDefault="002C4187" w:rsidP="00FA7A80">
            <w:pPr>
              <w:rPr>
                <w:rFonts w:ascii="Times New Roman" w:hAnsi="Times New Roman" w:cs="Times New Roman"/>
                <w:i/>
                <w:sz w:val="24"/>
                <w:szCs w:val="24"/>
                <w:shd w:val="solid" w:color="FFFFFF" w:fill="FFFFFF"/>
              </w:rPr>
            </w:pPr>
          </w:p>
        </w:tc>
      </w:tr>
      <w:tr w:rsidR="009A1683" w:rsidRPr="0058222E" w14:paraId="68CD712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4167CB8"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DBB44AE"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(Ricerca di Base) Oncologia</w:t>
            </w:r>
          </w:p>
        </w:tc>
        <w:tc>
          <w:tcPr>
            <w:tcW w:w="2192" w:type="pct"/>
            <w:tcBorders>
              <w:top w:val="single" w:sz="8" w:space="0" w:color="ADB9CC"/>
              <w:left w:val="single" w:sz="8" w:space="0" w:color="ADB9CC"/>
              <w:bottom w:val="single" w:sz="8" w:space="0" w:color="ADB9CC"/>
              <w:right w:val="single" w:sz="8" w:space="0" w:color="ADB9CC"/>
            </w:tcBorders>
          </w:tcPr>
          <w:p w14:paraId="13380DD3" w14:textId="77777777" w:rsidR="00FA7A80" w:rsidRDefault="0084474C" w:rsidP="0009215B">
            <w:pPr>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Drosophila melanogaster</w:t>
            </w:r>
          </w:p>
          <w:p w14:paraId="4446BD00" w14:textId="073ACBF3" w:rsidR="009A1683" w:rsidRPr="00773957" w:rsidRDefault="00DE1B81" w:rsidP="00D6267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3015B" w:rsidRPr="00773957">
              <w:rPr>
                <w:rFonts w:ascii="Times New Roman" w:hAnsi="Times New Roman" w:cs="Times New Roman"/>
                <w:sz w:val="24"/>
                <w:szCs w:val="24"/>
                <w:shd w:val="solid" w:color="FFFFFF" w:fill="FFFFFF"/>
              </w:rPr>
              <w:instrText>ADDIN CSL_CITATION {"citationItems":[{"id":"ITEM-1","itemData":{"DOI":"10.1371/journal.pgen.1007024","ISBN":"1111111111","ISSN":"1553-7404","PMID":"28945745","abstract":"The importance of regulated necrosis in pathologies such as cerebral stroke and myocardial infarction is now fully recognized. However, the physiological relevance of regulated necrosis remains unclear. Here, we report a conserved role for p53 in regulating necrosis in Drosophila and mammalian spermatogenesis. We found that Drosophila p53 is required for the programmed necrosis that occurs spontaneously in mitotic germ cells during spermatogenesis. This form of necrosis involved an atypical function of the initiator caspase Dronc/Caspase 9, independent of its catalytic activity. Prevention of p53-dependent necrosis resulted in testicular hyperplasia, which was reversed by restoring necrosis in spermatogonia. In mouse testes, p53 was required for heat-induced germ cell necrosis, indicating that regulation of necrosis is a primordial function of p53 conserved from invertebrates to vertebrates. Drosophila and mouse spermatogenesis will thus be useful models to identify inducers of necrosis to treat cancers that are refractory to apoptosis.","author":[{"dropping-particle":"","family":"Napoletano","given":"Francesco","non-dropping-particle":"","parse-names":false,"suffix":""},{"dropping-particle":"","family":"Gibert","given":"Benjamin","non-dropping-particle":"","parse-names":false,"suffix":""},{"dropping-particle":"","family":"Yacobi-Sharon","given":"Keren","non-dropping-particle":"","parse-names":false,"suffix":""},{"dropping-particle":"","family":"Vincent","given":"Stéphane","non-dropping-particle":"","parse-names":false,"suffix":""},{"dropping-particle":"","family":"Favrot","given":"Clémentine","non-dropping-particle":"","parse-names":false,"suffix":""},{"dropping-particle":"","family":"Mehlen","given":"Patrick","non-dropping-particle":"","parse-names":false,"suffix":""},{"dropping-particle":"","family":"Girard","given":"Victor","non-dropping-particle":"","parse-names":false,"suffix":""},{"dropping-particle":"","family":"Teil","given":"Margaux","non-dropping-particle":"","parse-names":false,"suffix":""},{"dropping-particle":"","family":"Chatelain","given":"Gilles","non-dropping-particle":"","parse-names":false,"suffix":""},{"dropping-particle":"","family":"Walter","given":"Ludivine","non-dropping-particle":"","parse-names":false,"suffix":""},{"dropping-particle":"","family":"Arama","given":"Eli","non-dropping-particle":"","parse-names":false,"suffix":""},{"dropping-particle":"","family":"Mollereau","given":"Bertrand","non-dropping-particle":"","parse-names":false,"suffix":""}],"container-title":"PLOS Genetics","editor":[{"dropping-particle":"","family":"Copenhaver","given":"Gregory P.","non-dropping-particle":"","parse-names":false,"suffix":""}],"id":"ITEM-1","issue":"9","issued":{"date-parts":[["2017","9","25"]]},"page":"e1007024","title":"p53-dependent programmed necrosis controls germ cell homeostasis during spermatogenesis","type":"article-journal","volume":"13"},"uris":["http://www.mendeley.com/documents/?uuid=836ad611-338e-4cb9-91b4-0b14762de220"]}],"mendeley":{"formattedCitation":"(Napoletano et al., 2017)","plainTextFormattedCitation":"(Napoletano et al., 2017)","previouslyFormattedCitation":"(Napoletano et al., 2017)"},"properties":{"noteIndex":0},"schema":"https://github.com/citation-style-language/schema/raw/master/csl-citation.json"}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2017)</w:t>
            </w:r>
            <w:r>
              <w:rPr>
                <w:rFonts w:ascii="Times New Roman" w:hAnsi="Times New Roman" w:cs="Times New Roman"/>
                <w:sz w:val="24"/>
                <w:szCs w:val="24"/>
                <w:shd w:val="solid" w:color="FFFFFF" w:fill="FFFFFF"/>
                <w:lang w:val="en-US"/>
              </w:rPr>
              <w:fldChar w:fldCharType="end"/>
            </w:r>
          </w:p>
        </w:tc>
      </w:tr>
      <w:tr w:rsidR="009A1683" w:rsidRPr="00FF3E29" w14:paraId="31DA1625"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C7AE24D" w14:textId="77777777" w:rsidR="009A1683" w:rsidRPr="003E08F0" w:rsidRDefault="009A1683" w:rsidP="00A57885">
            <w:pPr>
              <w:spacing w:before="120"/>
              <w:ind w:left="120"/>
              <w:rPr>
                <w:rFonts w:ascii="Times New Roman" w:hAnsi="Times New Roman" w:cs="Times New Roman"/>
              </w:rPr>
            </w:pPr>
            <w:r w:rsidRPr="003E08F0">
              <w:rPr>
                <w:rFonts w:ascii="Times New Roman" w:hAnsi="Times New Roman" w:cs="Times New Roman"/>
                <w:sz w:val="24"/>
                <w:szCs w:val="24"/>
                <w:shd w:val="solid" w:color="FFFFFF" w:fill="FFFFFF"/>
              </w:rPr>
              <w:t>[PB2]</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148647D" w14:textId="77777777" w:rsidR="009A1683" w:rsidRPr="00FF3E29" w:rsidRDefault="009A1683" w:rsidP="00A57885">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Apparato cardiovascolare, sangue e sistema linfatico</w:t>
            </w:r>
          </w:p>
        </w:tc>
        <w:tc>
          <w:tcPr>
            <w:tcW w:w="2192" w:type="pct"/>
            <w:tcBorders>
              <w:top w:val="single" w:sz="8" w:space="0" w:color="ADB9CC"/>
              <w:left w:val="single" w:sz="8" w:space="0" w:color="ADB9CC"/>
              <w:bottom w:val="single" w:sz="8" w:space="0" w:color="ADB9CC"/>
              <w:right w:val="single" w:sz="8" w:space="0" w:color="ADB9CC"/>
            </w:tcBorders>
          </w:tcPr>
          <w:p w14:paraId="7C3B7BE2" w14:textId="77777777" w:rsidR="00FA7A80" w:rsidRDefault="0084474C" w:rsidP="003E08F0">
            <w:pPr>
              <w:jc w:val="both"/>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Drosophila melanogaster</w:t>
            </w:r>
          </w:p>
          <w:p w14:paraId="6C348495" w14:textId="76787C05" w:rsidR="009A1683" w:rsidRDefault="00A62FB7" w:rsidP="003E08F0">
            <w:pPr>
              <w:jc w:val="both"/>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Pr="00773957">
              <w:rPr>
                <w:rFonts w:ascii="Times New Roman" w:hAnsi="Times New Roman" w:cs="Times New Roman"/>
                <w:sz w:val="24"/>
                <w:szCs w:val="24"/>
                <w:shd w:val="solid" w:color="FFFFFF" w:fill="FFFFFF"/>
              </w:rPr>
              <w:instrText>ADDIN CSL_CITATION {"citationItems":[{"id":"ITEM-1","itemData":{"DOI":"10.1242/DMM.023762","ISSN":"1754-8403","PMID":"26935102","abstract":"Many of the internal organ systems of Drosophila melanogaster are functionally analogous to those in vertebrates, including humans. Although humans and flies differ greatly in terms of their gross morphological and cellular features, many of the molecular mechanisms that govern development and drive cellular and physiological processes are conserved between both organisms. The morphological differences are deceiving and have led researchers to undervalue the study of invertebrate organs in unraveling pathogenic mechanisms of diseases. In this review and accompanying poster, we highlight the physiological and molecular parallels between fly and human organs that validate the use of Drosophila to study the molecular pathogenesis underlying human diseases. We discuss assays that have been developed in flies to study the function of specific genes in the central nervous system, heart, liver and kidney, and provide examples of the use of these assays to address questions related to human diseases. These assays provide us with simple yet powerful tools to study the pathogenic mechanisms associated with human disease-causing genes.","author":[{"dropping-particle":"","family":"Ugur","given":"Berrak","non-dropping-particle":"","parse-names":false,"suffix":""},{"dropping-particle":"","family":"Chen","given":"Kuchuan","non-dropping-particle":"","parse-names":false,"suffix":""},{"dropping-particle":"","family":"Bellen","given":"Hugo J.","non-dropping-particle":"","parse-names":false,"suffix":""}],"container-title":"Disease Models &amp; Mechanisms","id":"ITEM-1","issue":"3","issued":{"date-parts":[["2016","3","1"]]},"page":"235-244","publisher":"The Company of Biologists","title":"Drosophila tools and assays for the study of human diseases","type":"article-journal","volume":"9"},"uris":["http://www.mendeley.com/documents/?uuid=03a640f1-c67c-3aac-9800-c538f2ca60fb"]}],"mendeley":{"formattedCitation":"(Ugur et al., 2016)","plainTextFormattedCitation":"(Ugur et al., 2016)","previouslyFormattedCitation":"(Ugur et al., 2016)"},"properties":{"noteIndex":0},"schema":"https://github.com/citation-style-language/schema/raw/master/csl-citation.json"}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(Ugur et al., 2016)</w:t>
            </w:r>
            <w:r>
              <w:rPr>
                <w:rFonts w:ascii="Times New Roman" w:hAnsi="Times New Roman" w:cs="Times New Roman"/>
                <w:sz w:val="24"/>
                <w:szCs w:val="24"/>
                <w:shd w:val="solid" w:color="FFFFFF" w:fill="FFFFFF"/>
                <w:lang w:val="en-US"/>
              </w:rPr>
              <w:fldChar w:fldCharType="end"/>
            </w:r>
            <w:r w:rsidRPr="00FF3E29">
              <w:rPr>
                <w:rFonts w:ascii="Times New Roman" w:hAnsi="Times New Roman" w:cs="Times New Roman"/>
                <w:sz w:val="24"/>
                <w:szCs w:val="24"/>
                <w:shd w:val="solid" w:color="FFFFFF" w:fill="FFFFFF"/>
              </w:rPr>
              <w:t xml:space="preserve"> </w:t>
            </w:r>
          </w:p>
          <w:p w14:paraId="5143D1F2" w14:textId="7BF7EA71" w:rsidR="00C94C88" w:rsidRPr="00FF3E29" w:rsidRDefault="00C94C88" w:rsidP="003E08F0">
            <w:pPr>
              <w:jc w:val="both"/>
              <w:rPr>
                <w:rFonts w:ascii="Times New Roman" w:hAnsi="Times New Roman" w:cs="Times New Roman"/>
                <w:sz w:val="24"/>
                <w:szCs w:val="24"/>
                <w:shd w:val="solid" w:color="FFFFFF" w:fill="FFFFFF"/>
              </w:rPr>
            </w:pPr>
            <w:r w:rsidRPr="00773957">
              <w:rPr>
                <w:rFonts w:ascii="Times New Roman" w:hAnsi="Times New Roman" w:cs="Times New Roman"/>
                <w:i/>
                <w:iCs/>
                <w:sz w:val="24"/>
                <w:szCs w:val="24"/>
                <w:shd w:val="solid" w:color="FFFFFF" w:fill="FFFFFF"/>
              </w:rPr>
              <w:t>Pomacea canaliculata</w:t>
            </w:r>
            <w:r w:rsidR="003B62CF">
              <w:rPr>
                <w:rFonts w:ascii="Times New Roman" w:hAnsi="Times New Roman" w:cs="Times New Roman"/>
                <w:sz w:val="24"/>
                <w:szCs w:val="24"/>
                <w:shd w:val="solid" w:color="FFFFFF" w:fill="FFFFFF"/>
              </w:rPr>
              <w:t xml:space="preserve"> </w:t>
            </w:r>
          </w:p>
        </w:tc>
      </w:tr>
      <w:tr w:rsidR="009A1683" w:rsidRPr="0052102B" w14:paraId="00E86F4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6905798"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[PB3]</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A7D2701" w14:textId="77777777" w:rsidR="009A1683" w:rsidRPr="00FF3E29" w:rsidRDefault="009A1683" w:rsidP="00A57885">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Nervoso</w:t>
            </w:r>
          </w:p>
        </w:tc>
        <w:tc>
          <w:tcPr>
            <w:tcW w:w="2192" w:type="pct"/>
            <w:tcBorders>
              <w:top w:val="single" w:sz="8" w:space="0" w:color="ADB9CC"/>
              <w:left w:val="single" w:sz="8" w:space="0" w:color="ADB9CC"/>
              <w:bottom w:val="single" w:sz="8" w:space="0" w:color="ADB9CC"/>
              <w:right w:val="single" w:sz="8" w:space="0" w:color="ADB9CC"/>
            </w:tcBorders>
          </w:tcPr>
          <w:p w14:paraId="538E8E61" w14:textId="77777777" w:rsidR="00FA7A80" w:rsidRDefault="0084474C" w:rsidP="00BB49FD">
            <w:pPr>
              <w:rPr>
                <w:rFonts w:ascii="Times New Roman" w:hAnsi="Times New Roman" w:cs="Times New Roman"/>
                <w:i/>
                <w:sz w:val="24"/>
                <w:szCs w:val="24"/>
                <w:shd w:val="solid" w:color="FFFFFF" w:fill="FFFFFF"/>
              </w:rPr>
            </w:pPr>
            <w:r w:rsidRPr="00E85F7B">
              <w:rPr>
                <w:rFonts w:ascii="Times New Roman" w:hAnsi="Times New Roman" w:cs="Times New Roman"/>
                <w:i/>
                <w:sz w:val="24"/>
                <w:szCs w:val="24"/>
                <w:shd w:val="solid" w:color="FFFFFF" w:fill="FFFFFF"/>
              </w:rPr>
              <w:t xml:space="preserve">Drosophila melanogaster </w:t>
            </w:r>
          </w:p>
          <w:p w14:paraId="6E4E2176" w14:textId="3FB12732" w:rsidR="00251E7B" w:rsidRPr="003E08F0" w:rsidRDefault="00A62FB7" w:rsidP="00BB49FD">
            <w:pPr>
              <w:rPr>
                <w:rFonts w:ascii="Times New Roman" w:hAnsi="Times New Roman" w:cs="Times New Roman"/>
                <w:sz w:val="24"/>
                <w:szCs w:val="24"/>
                <w:shd w:val="solid" w:color="FFFFFF" w:fill="FFFFFF"/>
                <w:lang w:val="en-US"/>
              </w:rPr>
            </w:pPr>
            <w:r w:rsidRPr="00E85F7B">
              <w:rPr>
                <w:rFonts w:ascii="Times New Roman" w:hAnsi="Times New Roman" w:cs="Times New Roman"/>
                <w:sz w:val="24"/>
                <w:szCs w:val="24"/>
                <w:shd w:val="solid" w:color="FFFFFF" w:fill="FFFFFF"/>
                <w:lang w:val="en-US"/>
              </w:rPr>
              <w:fldChar w:fldCharType="begin" w:fldLock="1"/>
            </w:r>
            <w:r w:rsidRPr="00E85F7B">
              <w:rPr>
                <w:rFonts w:ascii="Times New Roman" w:hAnsi="Times New Roman" w:cs="Times New Roman"/>
                <w:sz w:val="24"/>
                <w:szCs w:val="24"/>
                <w:shd w:val="solid" w:color="FFFFFF" w:fill="FFFFFF"/>
                <w:lang w:val="en-US"/>
              </w:rPr>
              <w:instrText>ADDIN CSL_CITATION {"citationItems":[{"id":"ITEM-1","itemData":{"DOI":"10.1016/j.celrep.2021.109694","ISSN":"22111247","abstract":"Chromatin organization plays a crucial role in tissue homeostasis. Heterochromatin relaxation and consequent unscheduled mobilization of transposable elements (TEs) are emerging as key contributors of aging and aging-related pathologies, including Alzheimer's disease (AD) and cancer. However, the mechanisms governing heterochromatin maintenance or its relaxation in pathological conditions remain poorly understood. Here we show that PIN1, the only phosphorylation-specific cis/trans prolyl isomerase, whose loss is associated with premature aging and AD, is essential to preserve heterochromatin. We demonstrate that this PIN1 function is conserved from Drosophila to humans and prevents TE mobilization-dependent neurodegeneration and cognitive defects. Mechanistically, PIN1 maintains nuclear type-B Lamin structure and anchoring function for heterochromatin protein 1α (HP1α). This mechanism prevents nuclear envelope alterations and heterochromatin relaxation under mechanical stress, which is a key contributor to aging-related pathologies.","author":[{"dropping-particle":"","family":"Napoletano","given":"Francesco","non-dropping-particle":"","parse-names":false,"suffix":""},{"dropping-particle":"","family":"Ferrari Bravo","given":"Gloria","non-dropping-particle":"","parse-names":false,"suffix":""},{"dropping-particle":"","family":"Voto","given":"Ilaria Anna Pia","non-dropping-particle":"","parse-names":false,"suffix":""},{"dropping-particle":"","family":"Santin","given":"Aurora","non-dropping-particle":"","parse-names":false,"suffix":""},{"dropping-particle":"","family":"Celora","given":"Lucia","non-dropping-particle":"","parse-names":false,"suffix":""},{"dropping-particle":"","family":"Campaner","given":"Elena","non-dropping-particle":"","parse-names":false,"suffix":""},{"dropping-particle":"","family":"Dezi","given":"Clara","non-dropping-particle":"","parse-names":false,"suffix":""},{"dropping-particle":"","family":"Bertossi","given":"Arianna","non-dropping-particle":"","parse-names":false,"suffix":""},{"dropping-particle":"","family":"Valentino","given":"Elena","non-dropping-particle":"","parse-names":false,"suffix":""},{"dropping-particle":"","family":"Santorsola","given":"Mariangela","non-dropping-particle":"","parse-names":false,"suffix":""},{"dropping-particle":"","family":"Rustighi","given":"Alessandra","non-dropping-particle":"","parse-names":false,"suffix":""},{"dropping-particle":"","family":"Fajner","given":"Valentina","non-dropping-particle":"","parse-names":false,"suffix":""},{"dropping-particle":"","family":"Maspero","given":"Elena","non-dropping-particle":"","parse-names":false,"suffix":""},{"dropping-particle":"","family":"Ansaloni","given":"Federico","non-dropping-particle":"","parse-names":false,"suffix":""},{"dropping-particle":"","family":"Cancila","given":"Valeria","non-dropping-particle":"","parse-names":false,"suffix":""},{"dropping-particle":"","family":"Valenti","given":"Cesare Fabio","non-dropping-particle":"","parse-names":false,"suffix":""},{"dropping-particle":"","family":"Santo","given":"Manuela","non-dropping-particle":"","parse-names":false,"suffix":""},{"dropping-particle":"","family":"Artimagnella","given":"Osvaldo Basilio","non-dropping-particle":"","parse-names":false,"suffix":""},{"dropping-particle":"","family":"Finaurini","given":"Sara","non-dropping-particle":"","parse-names":false,"suffix":""},{"dropping-particle":"","family":"Gioia","given":"Ubaldo","non-dropping-particle":"","parse-names":false,"suffix":""},{"dropping-particle":"","family":"Polo","given":"Simona","non-dropping-particle":"","parse-names":false,"suffix":""},{"dropping-particle":"","family":"Sanges","given":"Remo","non-dropping-particle":"","parse-names":false,"suffix":""},{"dropping-particle":"","family":"Tripodo","given":"Cl</w:instrText>
            </w:r>
            <w:r w:rsidRPr="003E08F0">
              <w:rPr>
                <w:rFonts w:ascii="Times New Roman" w:hAnsi="Times New Roman" w:cs="Times New Roman"/>
                <w:sz w:val="24"/>
                <w:szCs w:val="24"/>
                <w:shd w:val="solid" w:color="FFFFFF" w:fill="FFFFFF"/>
                <w:lang w:val="en-US"/>
              </w:rPr>
              <w:instrText>audio","non-dropping-particle":"","parse-names":false,"suffix":""},{"dropping-particle":"","family":"Mallamaci","given":"Antonello","non-dropping-particle":"","parse-names":false,"suffix":""},{"dropping-particle":"","family":"Gustincich","given":"Stefano","non-dropping-particle":"","parse-names":false,"suffix":""},{"dropping-particle":"","family":"d’Adda di Fagagna","given":"Fabrizio","non-dropping-particle":"","parse-names":false,"suffix":""},{"dropping-particle":"","family":"Mantovani","given":"Fiamma","non-dropping-particle":"","parse-names":false,"suffix":""},{"dropping-particle":"","family":"Specchia","given":"Valeria","non-dropping-particle":"","parse-names":false,"suffix":""},{"dropping-particle":"","family":"Sal","given":"Giannino","non-dropping-particle":"Del","parse-names":false,"suffix":""}],"container-title":"Cell Reports","id":"ITEM-1","issue":"11","issued":{"date-parts":[["2021","9"]]},"page":"109694","title":"The prolyl-isomerase PIN1 is essential for nuclear Lamin-B structure and function and protects heterochromatin under mechanical stress","type":"article-journal","volume":"36"},"uris":["http://www.mendeley.com/documents/?uuid=54a034c5-11d5-393c-a220-4966ffb467ce"]}],"mendeley":{"formattedCitation":"(Napoletano et al., 2021)","plainTextFormattedCitation":"(Napoletano et al., 2021)","previouslyFormattedCitation":"(Napoletano et al., 2021)"},"properties":{"noteIndex":0},"schema":"https://github.com/citation-style-language/schema/raw/master/csl-citation.json"}</w:instrText>
            </w:r>
            <w:r w:rsidRPr="00E85F7B">
              <w:rPr>
                <w:rFonts w:ascii="Times New Roman" w:hAnsi="Times New Roman" w:cs="Times New Roman"/>
                <w:sz w:val="24"/>
                <w:szCs w:val="24"/>
                <w:shd w:val="solid" w:color="FFFFFF" w:fill="FFFFFF"/>
                <w:lang w:val="en-US"/>
              </w:rPr>
              <w:fldChar w:fldCharType="separate"/>
            </w:r>
            <w:r w:rsidRPr="003E08F0">
              <w:rPr>
                <w:rFonts w:ascii="Times New Roman" w:hAnsi="Times New Roman" w:cs="Times New Roman"/>
                <w:noProof/>
                <w:sz w:val="24"/>
                <w:szCs w:val="24"/>
                <w:shd w:val="solid" w:color="FFFFFF" w:fill="FFFFFF"/>
                <w:lang w:val="en-US"/>
              </w:rPr>
              <w:t>(Napoletano et al., 2021)</w:t>
            </w:r>
            <w:r w:rsidRPr="00E85F7B">
              <w:rPr>
                <w:rFonts w:ascii="Times New Roman" w:hAnsi="Times New Roman" w:cs="Times New Roman"/>
                <w:sz w:val="24"/>
                <w:szCs w:val="24"/>
                <w:shd w:val="solid" w:color="FFFFFF" w:fill="FFFFFF"/>
                <w:lang w:val="en-US"/>
              </w:rPr>
              <w:fldChar w:fldCharType="end"/>
            </w:r>
          </w:p>
          <w:p w14:paraId="46668C60" w14:textId="7F5CC0E3" w:rsidR="009A1683" w:rsidRPr="003E08F0" w:rsidRDefault="004445C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Tenebrio molitor</w:t>
            </w:r>
            <w:r w:rsidR="009A1683" w:rsidRPr="003E08F0">
              <w:rPr>
                <w:rFonts w:ascii="Times New Roman" w:hAnsi="Times New Roman" w:cs="Times New Roman"/>
                <w:sz w:val="24"/>
                <w:szCs w:val="24"/>
                <w:shd w:val="solid" w:color="FFFFFF" w:fill="FFFFFF"/>
                <w:lang w:val="en-US"/>
              </w:rPr>
              <w:t xml:space="preserve"> </w:t>
            </w:r>
          </w:p>
          <w:p w14:paraId="5FB663F7" w14:textId="622D3060" w:rsidR="00B15657" w:rsidRPr="003E08F0" w:rsidRDefault="00B15657" w:rsidP="00BB49FD">
            <w:pPr>
              <w:rPr>
                <w:rFonts w:ascii="Times New Roman" w:hAnsi="Times New Roman" w:cs="Times New Roman"/>
                <w:noProof/>
                <w:sz w:val="24"/>
                <w:szCs w:val="24"/>
                <w:shd w:val="solid" w:color="FFFFFF" w:fill="FFFFFF"/>
                <w:lang w:val="en-US"/>
              </w:rPr>
            </w:pPr>
            <w:r w:rsidRPr="003E08F0">
              <w:rPr>
                <w:rStyle w:val="xcontentpasted7"/>
                <w:lang w:val="en-US"/>
              </w:rPr>
              <w:t>(</w:t>
            </w:r>
            <w:r w:rsidRPr="003E08F0">
              <w:rPr>
                <w:rFonts w:ascii="Times New Roman" w:hAnsi="Times New Roman" w:cs="Times New Roman"/>
                <w:noProof/>
                <w:sz w:val="24"/>
                <w:szCs w:val="24"/>
                <w:shd w:val="solid" w:color="FFFFFF" w:fill="FFFFFF"/>
                <w:lang w:val="en-US"/>
              </w:rPr>
              <w:t>Breidbach, 1987)</w:t>
            </w:r>
          </w:p>
          <w:p w14:paraId="672416EA" w14:textId="0AA45078" w:rsidR="00976976" w:rsidRPr="003E08F0" w:rsidRDefault="004445C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Armadillidium gestroi </w:t>
            </w:r>
          </w:p>
          <w:p w14:paraId="7B1F20D7" w14:textId="7AA5BAB9"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6E8FF941" w14:textId="54D91AF0" w:rsidR="00976976" w:rsidRPr="003E08F0" w:rsidRDefault="004445C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Armadillidium nasatum</w:t>
            </w:r>
            <w:r w:rsidR="00976976" w:rsidRPr="003E08F0">
              <w:rPr>
                <w:rFonts w:ascii="Times New Roman" w:hAnsi="Times New Roman" w:cs="Times New Roman"/>
                <w:sz w:val="24"/>
                <w:szCs w:val="24"/>
                <w:shd w:val="solid" w:color="FFFFFF" w:fill="FFFFFF"/>
                <w:lang w:val="en-US"/>
              </w:rPr>
              <w:t xml:space="preserve"> </w:t>
            </w:r>
          </w:p>
          <w:p w14:paraId="14CF8A1C" w14:textId="78081DE1"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245A222F" w14:textId="2D6D98F9" w:rsidR="00B91646" w:rsidRPr="003E08F0" w:rsidRDefault="00215DA1"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Armadillidium pallasii </w:t>
            </w:r>
          </w:p>
          <w:p w14:paraId="479FC05E" w14:textId="62A5D76E"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30DE2A62" w14:textId="43E0D548" w:rsidR="00B91646" w:rsidRPr="003E08F0" w:rsidRDefault="0084474C"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 xml:space="preserve">Porcellionides pruinosus </w:t>
            </w:r>
          </w:p>
          <w:p w14:paraId="20C067D7" w14:textId="429A767B" w:rsidR="00B15657" w:rsidRPr="003E08F0" w:rsidRDefault="00B15657" w:rsidP="00BB49FD">
            <w:pPr>
              <w:rPr>
                <w:rFonts w:ascii="Times New Roman" w:hAnsi="Times New Roman" w:cs="Times New Roman"/>
                <w:noProof/>
                <w:sz w:val="24"/>
                <w:szCs w:val="24"/>
                <w:shd w:val="solid" w:color="FFFFFF" w:fill="FFFFFF"/>
                <w:lang w:val="en-US"/>
              </w:rPr>
            </w:pPr>
            <w:r w:rsidRPr="003E08F0">
              <w:rPr>
                <w:rFonts w:ascii="Times New Roman" w:hAnsi="Times New Roman" w:cs="Times New Roman"/>
                <w:noProof/>
                <w:sz w:val="24"/>
                <w:szCs w:val="24"/>
                <w:shd w:val="solid" w:color="FFFFFF" w:fill="FFFFFF"/>
                <w:lang w:val="en-US"/>
              </w:rPr>
              <w:t>(Thompson et al., 1994)</w:t>
            </w:r>
          </w:p>
          <w:p w14:paraId="560CCC1D" w14:textId="7C5E8398" w:rsidR="00DB5471" w:rsidRPr="003E08F0" w:rsidRDefault="0084474C"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Hippolyte inermis</w:t>
            </w:r>
            <w:r w:rsidR="00B15657" w:rsidRPr="003E08F0">
              <w:rPr>
                <w:rFonts w:ascii="Times New Roman" w:hAnsi="Times New Roman" w:cs="Times New Roman"/>
                <w:i/>
                <w:sz w:val="24"/>
                <w:szCs w:val="24"/>
                <w:shd w:val="solid" w:color="FFFFFF" w:fill="FFFFFF"/>
                <w:lang w:val="en-US"/>
              </w:rPr>
              <w:t xml:space="preserve"> </w:t>
            </w:r>
          </w:p>
          <w:p w14:paraId="43FF5E8F" w14:textId="274C80AE" w:rsidR="003E08EA" w:rsidRPr="003E08F0" w:rsidRDefault="0084474C"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Austropotamobius pallipes</w:t>
            </w:r>
            <w:r w:rsidR="00B15657" w:rsidRPr="003E08F0">
              <w:rPr>
                <w:rFonts w:ascii="Times New Roman" w:hAnsi="Times New Roman" w:cs="Times New Roman"/>
                <w:i/>
                <w:sz w:val="24"/>
                <w:szCs w:val="24"/>
                <w:shd w:val="solid" w:color="FFFFFF" w:fill="FFFFFF"/>
                <w:lang w:val="en-US"/>
              </w:rPr>
              <w:t xml:space="preserve"> </w:t>
            </w:r>
          </w:p>
          <w:p w14:paraId="36DB6E9D" w14:textId="4D1EB1DC" w:rsidR="003E08EA" w:rsidRPr="003E08F0" w:rsidRDefault="0084474C"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Cherax albidus</w:t>
            </w:r>
            <w:r w:rsidR="003E08EA" w:rsidRPr="003E08F0">
              <w:rPr>
                <w:rFonts w:ascii="Times New Roman" w:hAnsi="Times New Roman" w:cs="Times New Roman"/>
                <w:sz w:val="24"/>
                <w:szCs w:val="24"/>
                <w:shd w:val="solid" w:color="FFFFFF" w:fill="FFFFFF"/>
                <w:lang w:val="en-US"/>
              </w:rPr>
              <w:t xml:space="preserve"> </w:t>
            </w:r>
          </w:p>
          <w:p w14:paraId="04F6263E" w14:textId="1B6AECBF" w:rsidR="00FA5CAB" w:rsidRPr="003E08F0" w:rsidRDefault="003B62CF"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iCs/>
                <w:sz w:val="24"/>
                <w:szCs w:val="24"/>
                <w:shd w:val="solid" w:color="FFFFFF" w:fill="FFFFFF"/>
                <w:lang w:val="en-US"/>
              </w:rPr>
              <w:t>Pomacea canaliculata</w:t>
            </w:r>
            <w:r w:rsidRPr="003E08F0">
              <w:rPr>
                <w:rFonts w:ascii="Times New Roman" w:hAnsi="Times New Roman" w:cs="Times New Roman"/>
                <w:sz w:val="24"/>
                <w:szCs w:val="24"/>
                <w:shd w:val="solid" w:color="FFFFFF" w:fill="FFFFFF"/>
                <w:lang w:val="en-US"/>
              </w:rPr>
              <w:t xml:space="preserve"> </w:t>
            </w:r>
          </w:p>
          <w:p w14:paraId="6A5B637F" w14:textId="4F04E2F1" w:rsidR="00D145BF" w:rsidRPr="003E08F0" w:rsidRDefault="00D145BF"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sz w:val="24"/>
                <w:szCs w:val="24"/>
                <w:shd w:val="solid" w:color="FFFFFF" w:fill="FFFFFF"/>
                <w:lang w:val="en-US"/>
              </w:rPr>
              <w:t>(Rivi et al., 2022)</w:t>
            </w:r>
          </w:p>
          <w:p w14:paraId="2FA46F4D" w14:textId="10A4A7A3" w:rsidR="00EB6126" w:rsidRPr="003E08F0" w:rsidRDefault="00EB6126"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i/>
                <w:iCs/>
                <w:sz w:val="24"/>
                <w:szCs w:val="24"/>
                <w:shd w:val="solid" w:color="FFFFFF" w:fill="FFFFFF"/>
                <w:lang w:val="en-US"/>
              </w:rPr>
              <w:t>Aplysia californica</w:t>
            </w:r>
            <w:r w:rsidRPr="003E08F0">
              <w:rPr>
                <w:rFonts w:ascii="Times New Roman" w:hAnsi="Times New Roman" w:cs="Times New Roman"/>
                <w:sz w:val="24"/>
                <w:szCs w:val="24"/>
                <w:shd w:val="solid" w:color="FFFFFF" w:fill="FFFFFF"/>
                <w:lang w:val="en-US"/>
              </w:rPr>
              <w:t xml:space="preserve"> </w:t>
            </w:r>
          </w:p>
          <w:p w14:paraId="1B2F4EA2" w14:textId="4A5780FA" w:rsidR="003F5265" w:rsidRPr="003E08F0" w:rsidRDefault="007B1465" w:rsidP="00BB49FD">
            <w:pPr>
              <w:rPr>
                <w:rFonts w:ascii="Times New Roman" w:hAnsi="Times New Roman" w:cs="Times New Roman"/>
                <w:sz w:val="24"/>
                <w:szCs w:val="24"/>
                <w:shd w:val="solid" w:color="FFFFFF" w:fill="FFFFFF"/>
                <w:lang w:val="en-US"/>
              </w:rPr>
            </w:pPr>
            <w:r w:rsidRPr="003E08F0">
              <w:rPr>
                <w:rFonts w:ascii="Times New Roman" w:hAnsi="Times New Roman" w:cs="Times New Roman"/>
                <w:sz w:val="24"/>
                <w:szCs w:val="24"/>
                <w:shd w:val="solid" w:color="FFFFFF" w:fill="FFFFFF"/>
                <w:lang w:val="en-US"/>
              </w:rPr>
              <w:t>(Mauelshagen</w:t>
            </w:r>
            <w:r w:rsidR="00A23667" w:rsidRPr="003E08F0">
              <w:rPr>
                <w:rFonts w:ascii="Times New Roman" w:hAnsi="Times New Roman" w:cs="Times New Roman"/>
                <w:sz w:val="24"/>
                <w:szCs w:val="24"/>
                <w:shd w:val="solid" w:color="FFFFFF" w:fill="FFFFFF"/>
                <w:lang w:val="en-US"/>
              </w:rPr>
              <w:t xml:space="preserve"> et al., 1998)</w:t>
            </w:r>
          </w:p>
        </w:tc>
      </w:tr>
      <w:tr w:rsidR="009A1683" w:rsidRPr="00D62673" w14:paraId="1E05CEC2"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001A2C6" w14:textId="0AC903AD" w:rsidR="009A1683" w:rsidRPr="003E08F0" w:rsidRDefault="009A1683" w:rsidP="00A57885">
            <w:pPr>
              <w:spacing w:before="120"/>
              <w:ind w:left="120"/>
              <w:rPr>
                <w:rFonts w:ascii="Times New Roman" w:hAnsi="Times New Roman" w:cs="Times New Roman"/>
                <w:lang w:val="en-US"/>
              </w:rPr>
            </w:pPr>
            <w:r w:rsidRPr="003E08F0">
              <w:rPr>
                <w:rFonts w:ascii="Times New Roman" w:hAnsi="Times New Roman" w:cs="Times New Roman"/>
                <w:sz w:val="24"/>
                <w:szCs w:val="24"/>
                <w:shd w:val="solid" w:color="FFFFFF" w:fill="FFFFFF"/>
                <w:lang w:val="en-US"/>
              </w:rPr>
              <w:t>[PB4]</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9CE77AD" w14:textId="77777777" w:rsidR="009A1683" w:rsidRPr="003E08F0" w:rsidRDefault="009A1683" w:rsidP="00A57885">
            <w:pPr>
              <w:spacing w:before="120"/>
              <w:ind w:left="120"/>
              <w:rPr>
                <w:rFonts w:ascii="Times New Roman" w:hAnsi="Times New Roman" w:cs="Times New Roman"/>
                <w:lang w:val="en-US"/>
              </w:rPr>
            </w:pPr>
            <w:r w:rsidRPr="003E08F0">
              <w:rPr>
                <w:rFonts w:ascii="Times New Roman" w:hAnsi="Times New Roman" w:cs="Times New Roman"/>
                <w:sz w:val="24"/>
                <w:szCs w:val="24"/>
                <w:shd w:val="solid" w:color="FFFFFF" w:fill="FFFFFF"/>
                <w:lang w:val="en-US"/>
              </w:rPr>
              <w:t>(Ricerca di Base) Apparato Respiratorio</w:t>
            </w:r>
          </w:p>
        </w:tc>
        <w:tc>
          <w:tcPr>
            <w:tcW w:w="2192" w:type="pct"/>
            <w:tcBorders>
              <w:top w:val="single" w:sz="8" w:space="0" w:color="ADB9CC"/>
              <w:left w:val="single" w:sz="8" w:space="0" w:color="ADB9CC"/>
              <w:bottom w:val="single" w:sz="8" w:space="0" w:color="ADB9CC"/>
              <w:right w:val="single" w:sz="8" w:space="0" w:color="ADB9CC"/>
            </w:tcBorders>
          </w:tcPr>
          <w:p w14:paraId="0F49224C" w14:textId="77777777" w:rsidR="00FA7A80" w:rsidRDefault="0084474C" w:rsidP="003E08F0">
            <w:pPr>
              <w:jc w:val="both"/>
              <w:rPr>
                <w:rFonts w:ascii="Times New Roman" w:hAnsi="Times New Roman" w:cs="Times New Roman"/>
                <w:i/>
                <w:sz w:val="24"/>
                <w:szCs w:val="24"/>
                <w:shd w:val="solid" w:color="FFFFFF" w:fill="FFFFFF"/>
                <w:lang w:val="en-US"/>
              </w:rPr>
            </w:pPr>
            <w:r w:rsidRPr="00FA7A80">
              <w:rPr>
                <w:rFonts w:ascii="Times New Roman" w:hAnsi="Times New Roman" w:cs="Times New Roman"/>
                <w:i/>
                <w:sz w:val="24"/>
                <w:szCs w:val="24"/>
                <w:shd w:val="solid" w:color="FFFFFF" w:fill="FFFFFF"/>
                <w:lang w:val="en-US"/>
              </w:rPr>
              <w:t xml:space="preserve">Drosophila melanogaster </w:t>
            </w:r>
          </w:p>
          <w:p w14:paraId="50D1DC86" w14:textId="0A398DCC" w:rsidR="009A1683" w:rsidRPr="00FA7A80" w:rsidRDefault="00B07020" w:rsidP="003E08F0">
            <w:pPr>
              <w:jc w:val="both"/>
              <w:rPr>
                <w:rFonts w:ascii="Times New Roman" w:hAnsi="Times New Roman" w:cs="Times New Roman"/>
                <w:i/>
                <w:sz w:val="24"/>
                <w:szCs w:val="24"/>
                <w:shd w:val="solid" w:color="FFFFFF" w:fill="FFFFFF"/>
                <w:lang w:val="en-US"/>
              </w:rPr>
            </w:pPr>
            <w:r>
              <w:rPr>
                <w:rFonts w:ascii="Times New Roman" w:hAnsi="Times New Roman" w:cs="Times New Roman"/>
                <w:sz w:val="24"/>
                <w:szCs w:val="24"/>
                <w:shd w:val="solid" w:color="FFFFFF" w:fill="FFFFFF"/>
                <w:lang w:val="en-US"/>
              </w:rPr>
              <w:fldChar w:fldCharType="begin" w:fldLock="1"/>
            </w:r>
            <w:r w:rsidRPr="00FA7A80">
              <w:rPr>
                <w:rFonts w:ascii="Times New Roman" w:hAnsi="Times New Roman" w:cs="Times New Roman"/>
                <w:sz w:val="24"/>
                <w:szCs w:val="24"/>
                <w:shd w:val="solid" w:color="FFFFFF" w:fill="FFFFFF"/>
                <w:lang w:val="en-US"/>
              </w:rPr>
              <w:instrText>ADDIN CSL_CITATION {"citationItems":[{"id":"ITEM-1","itemData":{"DOI":"10.3389/FALGY.2022.876673","ISSN":"2673-6101","abstract":"Airway remodeling is an umbrella term for structural changes in the conducting airways that occur in chronic inflammatory lung diseases such as asthma or chronic obstructive pulmonary disease (COPD). The pathobiology of remodeling involves multiple mesenchymal and lymphoid cell types and finally leads to a variety of hardly reversible changes such as hyperplasia of goblet cells, thickening of the reticular basement membrane, deposition of collagen, peribronchial fibrosis, angiogenesis and hyperplasia of bronchial smooth muscle cells. In order to develop solutions for prevention or innovative therapies, these complex processes must be understood in detail which requires their deconstruction into individual building blocks. In the present manuscript we therefore focus on the role of the airway epithelium and introduce Drosophila melanogaster as a model. The simple architecture of the flies’ airways as well as the lack of adaptive immunity allows to focus exclusively on the importance of the epithelium for the remodeling processes. We will review and discuss genetic and environmentally induced changes in epithelial structures and molecular responses and propose an integrated framework of research for the future.","author":[{"dropping-particle":"","family":"Ehrhardt","given":"Birte","non-dropping-particle":"","parse-names":false,"suffix":""},{"dropping-particle":"","family":"El-Merhie","given":"Natalia","non-dropping-particle":"","parse-names":false,"suffix":""},{"dropping-particle":"","family":"Kovacevic","given":"Draginja","non-dropping-particle":"","parse-names":false,"suffix":""},{"dropping-particle":"","family":"Schramm","given":"Juliana","non-dropping-particle":"","parse-names":false,"suffix":""},{"dropping-particle":"","family":"Bossen","given":"Judith","non-dropping-particle":"","parse-names":false,"suffix":""},{"dropping-particle":"","family":"Roeder","given":"Thomas","non-dropping-particle":"","parse-names":false,"suffix":""},{"dropping-particle":"","family":"Krauss-Etschmann","given":"Susanne","non-dropping-particle":"","parse-names":false,"suffix":""}],"container-title":"Frontiers in Allergy","id":"ITEM-1","issued":{"date-parts":[["2022","9","15"]]},"page":"876673","publisher":"Frontiers","title":"Airway remodeling: The Drosophila model permits a purely epithelial perspective","type":"article-journal","volume":"3"},"uris":["http://www.mendeley.com/documents/?uuid=b70e36d9-f7a4-3b5a-9730-f22277317e14"]}],"mendeley":{"formattedCitation":"(Ehrhardt et al., 2022)","plainTextFormattedCitation":"(Ehrhardt et al., 2022)","previouslyFormattedCitation":"(Ehrhardt et al., 2022)"},"properties":{"noteIndex":0},"schema":"https://github.com/citation-style-language/schema/raw/master/csl-citation.json"}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FA7A80">
              <w:rPr>
                <w:rFonts w:ascii="Times New Roman" w:hAnsi="Times New Roman" w:cs="Times New Roman"/>
                <w:noProof/>
                <w:sz w:val="24"/>
                <w:szCs w:val="24"/>
                <w:shd w:val="solid" w:color="FFFFFF" w:fill="FFFFFF"/>
                <w:lang w:val="en-US"/>
              </w:rPr>
              <w:t>(Ehrhardt et al., 2022)</w:t>
            </w:r>
            <w:r>
              <w:rPr>
                <w:rFonts w:ascii="Times New Roman" w:hAnsi="Times New Roman" w:cs="Times New Roman"/>
                <w:sz w:val="24"/>
                <w:szCs w:val="24"/>
                <w:shd w:val="solid" w:color="FFFFFF" w:fill="FFFFFF"/>
                <w:lang w:val="en-US"/>
              </w:rPr>
              <w:fldChar w:fldCharType="end"/>
            </w:r>
          </w:p>
        </w:tc>
      </w:tr>
      <w:tr w:rsidR="009A1683" w:rsidRPr="00FF3E29" w14:paraId="78832358"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5FD9A64A"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[PB5]</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BCD5F77" w14:textId="77777777" w:rsidR="009A1683" w:rsidRPr="00FF3E29" w:rsidRDefault="009A1683" w:rsidP="00A57885">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Apparato gastrointestinale, compreso il fegato</w:t>
            </w:r>
          </w:p>
        </w:tc>
        <w:tc>
          <w:tcPr>
            <w:tcW w:w="2192" w:type="pct"/>
            <w:tcBorders>
              <w:top w:val="single" w:sz="8" w:space="0" w:color="ADB9CC"/>
              <w:left w:val="single" w:sz="8" w:space="0" w:color="ADB9CC"/>
              <w:bottom w:val="single" w:sz="8" w:space="0" w:color="ADB9CC"/>
              <w:right w:val="single" w:sz="8" w:space="0" w:color="ADB9CC"/>
            </w:tcBorders>
          </w:tcPr>
          <w:p w14:paraId="4CE31090" w14:textId="77777777" w:rsidR="00FA7A80" w:rsidRDefault="0084474C" w:rsidP="003E08F0">
            <w:pPr>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Drosophila melanogaster</w:t>
            </w:r>
          </w:p>
          <w:p w14:paraId="50D4385D" w14:textId="5D017C69" w:rsidR="009A1683" w:rsidRPr="00FF3E29" w:rsidRDefault="0083015B" w:rsidP="003E08F0">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B07020" w:rsidRPr="00773957">
              <w:rPr>
                <w:rFonts w:ascii="Times New Roman" w:hAnsi="Times New Roman" w:cs="Times New Roman"/>
                <w:sz w:val="24"/>
                <w:szCs w:val="24"/>
                <w:shd w:val="solid" w:color="FFFFFF" w:fill="FFFFFF"/>
              </w:rPr>
              <w:instrText>ADDIN CSL_CITATION {"citationItems":[{"id":"ITEM-1","itemData":{"DOI":"10.1038/s41467-019-09152-7","ISBN":"20411723","ISSN":"20411723","PMID":"30902980","abstract":"Sterol regulatory element binding proteins (SREBPs) are a family of transcription factors that regulate lipid biosynthesis and adipogenesis by controlling the expression of several enzymes required for cholesterol, fatty acid, triacylglycerol and phospholipid synthesis. In vertebrates, SREBP activation is mainly controlled by a complex and well-characterized feedback mechanism mediated by cholesterol, a crucial bio-product of the SREBP-activated mevalonate pathway. In this work, we identified acto-myosin contractility and mechanical forces imposed by the extracellular matrix (ECM) as SREBP1 regulators. SREBP1 control by mechanical cues depends on geranylgeranyl pyrophosphate, another key bio-product of the mevalonate pathway, and impacts on stem cell fate in mouse and on fat storage in Drosophila. Mechanistically, we show that activation of AMP-activated protein kinase (AMPK) by ECM stiffening and geranylgeranylated RhoA-dependent acto-myosin contraction inhibits SREBP1 activation. Our results unveil an unpredicted and evolutionary conserved role of SREBP1 in rewiring cell metabolism in response to mechanical cues.","author":[{"dropping-particle":"","family":"Bertolio","given":"Rebecca","non-dropping-particle":"","parse-names":false,"suffix":""},{"dropping-particle":"","family":"Napoletano","given":"Francesco","non-dropping-particle":"","parse-names":false,"suffix":""},{"dropping-particle":"","family":"Mano","given":"Miguel","non-dropping-particle":"","parse-names":false,"suffix":""},{"dropping-particle":"","family":"Maurer-Stroh","given":"Sebastian","non-dropping-particle":"","parse-names":false,"suffix":""},{"dropping-particle":"","family":"Fantuz","given":"Marco","non-dropping-particle":"","parse-names":false,"suffix":""},{"dropping-particle":"","family":"Zannini","given":"Alessandro","non-dropping-particle":"","parse-names":false,"suffix":""},{"dropping-particle":"","family":"Bicciato","given":"Silvio","non-dropping-particle":"","parse-names":false,"suffix":""},{"dropping-particle":"","family":"Sorrentino","given":"Giovanni","non-dropping-particle":"","parse-names":false,"suffix":""},{"dropping-particle":"","family":"Sal","given":"Giannino","non-dropping-particle":"Del","parse-names":false,"suffix":""}],"container-title":"Nature Communications","id":"ITEM-1","issue":"1","issued":{"date-parts":[["2019","12","22"]]},"page":"1326","title":"Sterol regulatory element binding protein 1 couples mechanical cues and lipid metabolism","type":"article-journal","volume":"10"},"uris":["http://www.mendeley.com/documents/?uuid=dc2e1b20-874c-32a1-9d5e-44724c14c38a"]}],"mendeley":{"formattedCitation":"(Bertolio et al., 2019)","plainTextFormattedCitation":"(Bertolio et al., 2019)","previouslyFormattedCitation":"(Bertolio et al., 2019)"},"properties":{"noteIndex":0},"schema":"https://github.com/citation-style-language/schema/raw/master/csl-citation.json"}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(Bertolio et al., 2019)</w:t>
            </w:r>
            <w:r>
              <w:rPr>
                <w:rFonts w:ascii="Times New Roman" w:hAnsi="Times New Roman" w:cs="Times New Roman"/>
                <w:sz w:val="24"/>
                <w:szCs w:val="24"/>
                <w:shd w:val="solid" w:color="FFFFFF" w:fill="FFFFFF"/>
                <w:lang w:val="en-US"/>
              </w:rPr>
              <w:fldChar w:fldCharType="end"/>
            </w:r>
          </w:p>
        </w:tc>
      </w:tr>
      <w:tr w:rsidR="009A1683" w:rsidRPr="00FF3E29" w14:paraId="18EF4F8E"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59EFE5D2" w14:textId="77777777" w:rsidR="009A1683" w:rsidRPr="003E08F0" w:rsidRDefault="009A1683" w:rsidP="009A1683">
            <w:pPr>
              <w:spacing w:before="120"/>
              <w:ind w:left="120"/>
              <w:rPr>
                <w:rFonts w:ascii="Times New Roman" w:hAnsi="Times New Roman" w:cs="Times New Roman"/>
              </w:rPr>
            </w:pPr>
            <w:r w:rsidRPr="003E08F0">
              <w:rPr>
                <w:rFonts w:ascii="Times New Roman" w:hAnsi="Times New Roman" w:cs="Times New Roman"/>
                <w:sz w:val="24"/>
                <w:szCs w:val="24"/>
                <w:shd w:val="solid" w:color="FFFFFF" w:fill="FFFFFF"/>
              </w:rPr>
              <w:t>[PB6]</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350970F"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muscoloscheletrico</w:t>
            </w:r>
          </w:p>
        </w:tc>
        <w:tc>
          <w:tcPr>
            <w:tcW w:w="2192" w:type="pct"/>
            <w:tcBorders>
              <w:top w:val="single" w:sz="8" w:space="0" w:color="ADB9CC"/>
              <w:left w:val="single" w:sz="8" w:space="0" w:color="ADB9CC"/>
              <w:bottom w:val="single" w:sz="8" w:space="0" w:color="ADB9CC"/>
              <w:right w:val="single" w:sz="8" w:space="0" w:color="ADB9CC"/>
            </w:tcBorders>
          </w:tcPr>
          <w:p w14:paraId="6833FADB"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melanogaster </w:t>
            </w:r>
          </w:p>
          <w:p w14:paraId="25BFF843" w14:textId="1B355614" w:rsidR="009A1683" w:rsidRPr="0080592D" w:rsidRDefault="00B07020"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fldChar w:fldCharType="begin" w:fldLock="1"/>
            </w:r>
            <w:r>
              <w:rPr>
                <w:rFonts w:ascii="Times New Roman" w:hAnsi="Times New Roman" w:cs="Times New Roman"/>
                <w:sz w:val="24"/>
                <w:szCs w:val="24"/>
                <w:shd w:val="solid" w:color="FFFFFF" w:fill="FFFFFF"/>
              </w:rPr>
              <w:instrText>ADDIN CSL_CITATION {"citationItems":[{"id":"ITEM-1","itemData":{"DOI":"10.1038/s41467-021-22058-7","ISSN":"2041-1723","PMID":"33828099","abstract":"Complex animals build specialised muscles to match specific biomechanical and energetic needs. Hence, composition and architecture of sarcomeres and mitochondria are muscle type specific. However, mechanisms coordinating mitochondria with sarcomere morphogenesis are elusive. Here we use Drosophila muscles to demonstrate that myofibril and mitochondria morphogenesis are intimately linked. In flight muscles, the muscle selector spalt instructs mitochondria to intercalate between myofibrils, which in turn mechanically constrain mitochondria into elongated shapes. Conversely in cross-striated leg muscles, mitochondria networks surround myofibril bundles, contacting myofibrils only with thin extensions. To investigate the mechanism causing these differences, we manipulated mitochondrial dynamics and found that increased mitochondrial fusion during myofibril assembly prevents mitochondrial intercalation in flight muscles. Strikingly, this causes the expression of cross-striated muscle specific sarcomeric proteins. Consequently, flight muscle myofibrils convert towards a partially cross-striated architecture. Together, these data suggest a biomechanical feedback mechanism downstream of spalt synchronizing mitochondria with myofibril morphogenesis. Mitochondria produce high amounts of ATP to power myosin motors and sustained muscle contraction. Here, the authors show that during development, muscles coordinate the morphogenesis of their myofibrils directly with their mitochondria to optimize both for the physiological needs of each muscle-type.","author":[{"dropping-particle":"","family":"Avellaneda","given":"Jerome","non-dropping-particle":"","parse-names":false,"suffix":""},{"dropping-particle":"","family":"Rodier","given":"Clement","non-dropping-particle":"","parse-names":false,"suffix":""},{"dropping-particle":"","family":"Daian","given":"Fabrice","non-dropping-particle":"","parse-names":false,"suffix":""},{"dropping-particle":"","family":"Brouilly","given":"Nicolas","non-dropping-particle":"","parse-names":false,"suffix":""},{"dropping-particle":"","family":"Rival","given":"Thomas","non-dropping-particle":"","parse-names":false,"suffix":""},{"dropping-particle":"","family":"Luis","given":"Nuno Miguel","non-dropping-particle":"","parse-names":false,"suffix":""},{"dropping-particle":"","family":"Schnorrer","given":"Frank","non-dropping-particle":"","parse-names":false,"suffix":""}],"container-title":"Nature Communications 2021 12:1","id":"ITEM-1","issue":"1","issued":{"date-parts":[["2021","4","7"]]},"page":"1-18","publisher":"Nature Publishing Group","title":"Myofibril and mitochondria morphogenesis are coordinated by a mechanical feedback mechanism in muscle","type":"article-journal","volume":"12"},"uris":["http://www.mendeley.com/documents/?uuid=32802495-de1e-3799-a4f0-b2b5d0d3dd2e"]}],"mendeley":{"formattedCitation":"(Avellaneda et al., 2021)","plainTextFormattedCitation":"(Avellaneda et al., 2021)","previouslyFormattedCitation":"(Avellaneda et al., 2021)"},"properties":{"noteIndex":0},"schema":"https://github.com/citation-style-language/schema/raw/master/csl-citation.json"}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B07020">
              <w:rPr>
                <w:rFonts w:ascii="Times New Roman" w:hAnsi="Times New Roman" w:cs="Times New Roman"/>
                <w:noProof/>
                <w:sz w:val="24"/>
                <w:szCs w:val="24"/>
                <w:shd w:val="solid" w:color="FFFFFF" w:fill="FFFFFF"/>
              </w:rPr>
              <w:t>(Avellaneda et al., 2021)</w:t>
            </w:r>
            <w:r>
              <w:rPr>
                <w:rFonts w:ascii="Times New Roman" w:hAnsi="Times New Roman" w:cs="Times New Roman"/>
                <w:sz w:val="24"/>
                <w:szCs w:val="24"/>
                <w:shd w:val="solid" w:color="FFFFFF" w:fill="FFFFFF"/>
              </w:rPr>
              <w:fldChar w:fldCharType="end"/>
            </w:r>
          </w:p>
          <w:p w14:paraId="50A3E5B3" w14:textId="516E12C0" w:rsidR="00DB5471" w:rsidRPr="0080592D" w:rsidRDefault="0084474C"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Hippolyte inermis</w:t>
            </w:r>
            <w:r w:rsidR="00EF2F96">
              <w:rPr>
                <w:rFonts w:ascii="Times New Roman" w:hAnsi="Times New Roman" w:cs="Times New Roman"/>
                <w:i/>
                <w:sz w:val="24"/>
                <w:szCs w:val="24"/>
                <w:shd w:val="solid" w:color="FFFFFF" w:fill="FFFFFF"/>
              </w:rPr>
              <w:t xml:space="preserve"> </w:t>
            </w:r>
          </w:p>
          <w:p w14:paraId="3AAFE92E" w14:textId="1CFCBA93"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Austropotamobius pallipes</w:t>
            </w:r>
            <w:r w:rsidR="00EF2F96">
              <w:rPr>
                <w:rFonts w:ascii="Times New Roman" w:hAnsi="Times New Roman" w:cs="Times New Roman"/>
                <w:i/>
                <w:sz w:val="24"/>
                <w:szCs w:val="24"/>
                <w:shd w:val="solid" w:color="FFFFFF" w:fill="FFFFFF"/>
              </w:rPr>
              <w:t xml:space="preserve"> </w:t>
            </w:r>
          </w:p>
          <w:p w14:paraId="09916BCC" w14:textId="2D11E275"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Cherax albidus</w:t>
            </w:r>
            <w:r w:rsidR="003E08EA" w:rsidRPr="0080592D">
              <w:rPr>
                <w:rFonts w:ascii="Times New Roman" w:hAnsi="Times New Roman" w:cs="Times New Roman"/>
                <w:sz w:val="24"/>
                <w:szCs w:val="24"/>
                <w:shd w:val="solid" w:color="FFFFFF" w:fill="FFFFFF"/>
              </w:rPr>
              <w:t xml:space="preserve"> </w:t>
            </w:r>
          </w:p>
          <w:p w14:paraId="2AE11BAC" w14:textId="77777777" w:rsidR="003E08EA" w:rsidRDefault="003E08EA" w:rsidP="009A1683"/>
        </w:tc>
      </w:tr>
      <w:tr w:rsidR="009A1683" w:rsidRPr="00FF3E29" w14:paraId="704D69E1"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FCBCBA9" w14:textId="77777777" w:rsidR="009A1683" w:rsidRPr="00773957" w:rsidRDefault="009A1683" w:rsidP="009A1683">
            <w:pPr>
              <w:spacing w:before="120"/>
              <w:ind w:left="120"/>
              <w:rPr>
                <w:rFonts w:ascii="Times New Roman" w:hAnsi="Times New Roman" w:cs="Times New Roman"/>
              </w:rPr>
            </w:pPr>
            <w:r w:rsidRPr="00773957">
              <w:rPr>
                <w:rFonts w:ascii="Times New Roman" w:hAnsi="Times New Roman" w:cs="Times New Roman"/>
                <w:sz w:val="24"/>
                <w:szCs w:val="24"/>
                <w:shd w:val="solid" w:color="FFFFFF" w:fill="FFFFFF"/>
              </w:rPr>
              <w:lastRenderedPageBreak/>
              <w:t>[PB7]</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850DA67"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Immunitario</w:t>
            </w:r>
          </w:p>
        </w:tc>
        <w:tc>
          <w:tcPr>
            <w:tcW w:w="2192" w:type="pct"/>
            <w:tcBorders>
              <w:top w:val="single" w:sz="8" w:space="0" w:color="ADB9CC"/>
              <w:left w:val="single" w:sz="8" w:space="0" w:color="ADB9CC"/>
              <w:bottom w:val="single" w:sz="8" w:space="0" w:color="ADB9CC"/>
              <w:right w:val="single" w:sz="8" w:space="0" w:color="ADB9CC"/>
            </w:tcBorders>
          </w:tcPr>
          <w:p w14:paraId="7C85A8C3" w14:textId="77777777" w:rsidR="00FA7A80" w:rsidRPr="003E08F0" w:rsidRDefault="0084474C" w:rsidP="009A1683">
            <w:pPr>
              <w:rPr>
                <w:rFonts w:ascii="Times New Roman" w:hAnsi="Times New Roman" w:cs="Times New Roman"/>
                <w:i/>
                <w:sz w:val="24"/>
                <w:szCs w:val="24"/>
                <w:shd w:val="solid" w:color="FFFFFF" w:fill="FFFFFF"/>
              </w:rPr>
            </w:pPr>
            <w:r w:rsidRPr="003E08F0">
              <w:rPr>
                <w:rFonts w:ascii="Times New Roman" w:hAnsi="Times New Roman" w:cs="Times New Roman"/>
                <w:i/>
                <w:sz w:val="24"/>
                <w:szCs w:val="24"/>
                <w:shd w:val="solid" w:color="FFFFFF" w:fill="FFFFFF"/>
              </w:rPr>
              <w:t xml:space="preserve">Drosophila melanogaster </w:t>
            </w:r>
          </w:p>
          <w:p w14:paraId="10D76A40" w14:textId="2D270FBE" w:rsidR="00251E7B" w:rsidRPr="003E08F0" w:rsidRDefault="00B07020"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fldChar w:fldCharType="begin" w:fldLock="1"/>
            </w:r>
            <w:r w:rsidRPr="003E08F0">
              <w:rPr>
                <w:rFonts w:ascii="Times New Roman" w:hAnsi="Times New Roman" w:cs="Times New Roman"/>
                <w:sz w:val="24"/>
                <w:szCs w:val="24"/>
                <w:shd w:val="solid" w:color="FFFFFF" w:fill="FFFFFF"/>
              </w:rPr>
              <w:instrText>ADDIN CSL_CITATION {"citationItems":[{"id":"ITEM-1","itemData":{"DOI":"10.1038/NRI3763","ISSN":"14741741","PMID":"25421701","abstract":"Since the discovery of antimicrobial peptide responses 40 years ago, the fruit fly Drosophila melanogaster has proven to be a powerful model for the study of innate immunity. Early work focused on innate immune mechanisms of microbial recognition and subsequent nuclear factor-</w:instrText>
            </w:r>
            <w:r>
              <w:rPr>
                <w:rFonts w:ascii="Times New Roman" w:hAnsi="Times New Roman" w:cs="Times New Roman"/>
                <w:sz w:val="24"/>
                <w:szCs w:val="24"/>
                <w:shd w:val="solid" w:color="FFFFFF" w:fill="FFFFFF"/>
              </w:rPr>
              <w:instrText>κ</w:instrText>
            </w:r>
            <w:r w:rsidRPr="003E08F0">
              <w:rPr>
                <w:rFonts w:ascii="Times New Roman" w:hAnsi="Times New Roman" w:cs="Times New Roman"/>
                <w:sz w:val="24"/>
                <w:szCs w:val="24"/>
                <w:shd w:val="solid" w:color="FFFFFF" w:fill="FFFFFF"/>
              </w:rPr>
              <w:instrText xml:space="preserve"> B signal transduction. More recently, D. melanogaster has been used to understand how the immune response is regulated and coordinated at the level of the whole organism. For example, researchers have used this model in studies investigating interactions between the microbiota and the immune system at barrier epithelial surfaces that ensure proper nutritional and immune homeostasis both locally and systemically. In addition, studies in D. melanogaster have been pivotal in uncovering how the immune response is regulated by both endocrine and metabolic signalling systems, and how the immune response modifies these systems as part of a homeostatic circuit. In this Review, we briefly summarize microbial recognition and antiviral immunity in D. melanogaster, and we highlight recent studies that have explored the effects of organism-wide regulation of the immune response and, conversely, the effects of the immune response on organism physiology.","author":[{"dropping-particle":"","family":"Buchon","given":"Nicolas","non-dropping-particle":"","parse-names":false,"suffix":""},{"dropping-particle":"","family":"Silverman","given":"Neal","non-dropping-particle":"","parse-names":false,"suffix":""},{"dropping-particle":"","family":"Cherry","given":"Sara","non-dropping-particle":"","parse-names":false,"suffix":""}],"container-title":"Nature reviews. Immunology","id":"ITEM-1","issue":"12","issued":{"date-parts":[["2014","12","11"]]},"page":"796","publisher":"NIH Public Access","title":"Immunity in Drosophila melanogaster — from microbial recognition to whole- organism physiology","type":"article-journal","volume":"14"},"uris":["http://www.mendeley.com/documents/?uuid=441162ab-5c68-3a49-a319-527ddc469884"]}],"mendeley":{"formattedCitation":"(Buchon et al., 2014)","plainTextFormattedCitation":"(Buchon et al., 2014)","previouslyFormattedCitation":"(Buchon et al., 2014)"},"properties":{"noteIndex":0},"schema":"https://github.com/citation-style-language/schema/raw/master/csl-citation.json"}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3E08F0">
              <w:rPr>
                <w:rFonts w:ascii="Times New Roman" w:hAnsi="Times New Roman" w:cs="Times New Roman"/>
                <w:noProof/>
                <w:sz w:val="24"/>
                <w:szCs w:val="24"/>
                <w:shd w:val="solid" w:color="FFFFFF" w:fill="FFFFFF"/>
              </w:rPr>
              <w:t>(Buchon et al., 2014)</w:t>
            </w:r>
            <w:r>
              <w:rPr>
                <w:rFonts w:ascii="Times New Roman" w:hAnsi="Times New Roman" w:cs="Times New Roman"/>
                <w:sz w:val="24"/>
                <w:szCs w:val="24"/>
                <w:shd w:val="solid" w:color="FFFFFF" w:fill="FFFFFF"/>
              </w:rPr>
              <w:fldChar w:fldCharType="end"/>
            </w:r>
          </w:p>
          <w:p w14:paraId="3313E202" w14:textId="7BF06985" w:rsidR="00251E7B" w:rsidRPr="0080592D" w:rsidRDefault="004445C1"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Tribolium castaneum</w:t>
            </w:r>
          </w:p>
          <w:p w14:paraId="7A06B146" w14:textId="77777777" w:rsidR="00FA7A80" w:rsidRDefault="004445C1"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Tenebrio molitor</w:t>
            </w:r>
            <w:r w:rsidR="009A1683" w:rsidRPr="0080592D">
              <w:rPr>
                <w:rFonts w:ascii="Times New Roman" w:hAnsi="Times New Roman" w:cs="Times New Roman"/>
                <w:sz w:val="24"/>
                <w:szCs w:val="24"/>
                <w:shd w:val="solid" w:color="FFFFFF" w:fill="FFFFFF"/>
              </w:rPr>
              <w:t xml:space="preserve"> </w:t>
            </w:r>
          </w:p>
          <w:p w14:paraId="1CD22884" w14:textId="510CFB04"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(Vommaro</w:t>
            </w:r>
            <w:r w:rsidR="00DF6A18">
              <w:rPr>
                <w:rFonts w:ascii="Times New Roman" w:hAnsi="Times New Roman" w:cs="Times New Roman"/>
                <w:sz w:val="24"/>
                <w:szCs w:val="24"/>
                <w:shd w:val="solid" w:color="FFFFFF" w:fill="FFFFFF"/>
              </w:rPr>
              <w:t xml:space="preserve"> et al</w:t>
            </w:r>
            <w:r w:rsidR="00001F48">
              <w:rPr>
                <w:rFonts w:ascii="Times New Roman" w:hAnsi="Times New Roman" w:cs="Times New Roman"/>
                <w:sz w:val="24"/>
                <w:szCs w:val="24"/>
                <w:shd w:val="solid" w:color="FFFFFF" w:fill="FFFFFF"/>
              </w:rPr>
              <w:t>.</w:t>
            </w:r>
            <w:r w:rsidR="00420314">
              <w:rPr>
                <w:rFonts w:ascii="Times New Roman" w:hAnsi="Times New Roman" w:cs="Times New Roman"/>
                <w:sz w:val="24"/>
                <w:szCs w:val="24"/>
                <w:shd w:val="solid" w:color="FFFFFF" w:fill="FFFFFF"/>
              </w:rPr>
              <w:t>,</w:t>
            </w:r>
            <w:r w:rsidR="00001F48">
              <w:rPr>
                <w:rFonts w:ascii="Times New Roman" w:hAnsi="Times New Roman" w:cs="Times New Roman"/>
                <w:sz w:val="24"/>
                <w:szCs w:val="24"/>
                <w:shd w:val="solid" w:color="FFFFFF" w:fill="FFFFFF"/>
              </w:rPr>
              <w:t>2021</w:t>
            </w:r>
            <w:r w:rsidRPr="0080592D">
              <w:rPr>
                <w:rFonts w:ascii="Times New Roman" w:hAnsi="Times New Roman" w:cs="Times New Roman"/>
                <w:sz w:val="24"/>
                <w:szCs w:val="24"/>
                <w:shd w:val="solid" w:color="FFFFFF" w:fill="FFFFFF"/>
              </w:rPr>
              <w:t>)</w:t>
            </w:r>
          </w:p>
          <w:p w14:paraId="62E74EB4" w14:textId="1A1E42C1" w:rsidR="00DB5471" w:rsidRPr="0080592D" w:rsidRDefault="0084474C"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Hippolyte inermis</w:t>
            </w:r>
            <w:r w:rsidR="00EF2F96">
              <w:rPr>
                <w:rFonts w:ascii="Times New Roman" w:hAnsi="Times New Roman" w:cs="Times New Roman"/>
                <w:i/>
                <w:sz w:val="24"/>
                <w:szCs w:val="24"/>
                <w:shd w:val="solid" w:color="FFFFFF" w:fill="FFFFFF"/>
              </w:rPr>
              <w:t xml:space="preserve"> </w:t>
            </w:r>
          </w:p>
          <w:p w14:paraId="5EC33225" w14:textId="7F35D954"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Austropotamobius pallipes</w:t>
            </w:r>
            <w:r w:rsidR="00EF2F96">
              <w:rPr>
                <w:rFonts w:ascii="Times New Roman" w:hAnsi="Times New Roman" w:cs="Times New Roman"/>
                <w:i/>
                <w:sz w:val="24"/>
                <w:szCs w:val="24"/>
                <w:shd w:val="solid" w:color="FFFFFF" w:fill="FFFFFF"/>
              </w:rPr>
              <w:t xml:space="preserve"> </w:t>
            </w:r>
          </w:p>
          <w:p w14:paraId="01679EB8" w14:textId="74B5A9D7" w:rsidR="003E08EA" w:rsidRPr="0084474C" w:rsidRDefault="0084474C" w:rsidP="003E08EA">
            <w:pPr>
              <w:rPr>
                <w:rFonts w:ascii="Times New Roman" w:hAnsi="Times New Roman" w:cs="Times New Roman"/>
                <w:sz w:val="24"/>
                <w:szCs w:val="24"/>
                <w:shd w:val="solid" w:color="FFFFFF" w:fill="FFFFFF"/>
              </w:rPr>
            </w:pPr>
            <w:r w:rsidRPr="0084474C">
              <w:rPr>
                <w:rFonts w:ascii="Times New Roman" w:hAnsi="Times New Roman" w:cs="Times New Roman"/>
                <w:i/>
                <w:sz w:val="24"/>
                <w:szCs w:val="24"/>
                <w:shd w:val="solid" w:color="FFFFFF" w:fill="FFFFFF"/>
              </w:rPr>
              <w:t>Cherax albidus</w:t>
            </w:r>
            <w:r w:rsidR="003E08EA" w:rsidRPr="0084474C">
              <w:rPr>
                <w:rFonts w:ascii="Times New Roman" w:hAnsi="Times New Roman" w:cs="Times New Roman"/>
                <w:sz w:val="24"/>
                <w:szCs w:val="24"/>
                <w:shd w:val="solid" w:color="FFFFFF" w:fill="FFFFFF"/>
              </w:rPr>
              <w:t xml:space="preserve"> </w:t>
            </w:r>
          </w:p>
          <w:p w14:paraId="54BE3145" w14:textId="3A84B169" w:rsidR="003E08EA" w:rsidRPr="00E85F7B" w:rsidRDefault="00E11B16" w:rsidP="009A1683">
            <w:pPr>
              <w:rPr>
                <w:rFonts w:ascii="Times New Roman" w:hAnsi="Times New Roman" w:cs="Times New Roman"/>
                <w:sz w:val="24"/>
                <w:szCs w:val="24"/>
                <w:shd w:val="solid" w:color="FFFFFF" w:fill="FFFFFF"/>
              </w:rPr>
            </w:pPr>
            <w:r w:rsidRPr="00E85F7B">
              <w:rPr>
                <w:rFonts w:ascii="Times New Roman" w:hAnsi="Times New Roman" w:cs="Times New Roman"/>
                <w:i/>
                <w:iCs/>
                <w:sz w:val="24"/>
                <w:szCs w:val="24"/>
                <w:shd w:val="solid" w:color="FFFFFF" w:fill="FFFFFF"/>
              </w:rPr>
              <w:t>Pomacea canaliculata</w:t>
            </w:r>
            <w:r w:rsidRPr="00E85F7B">
              <w:rPr>
                <w:rFonts w:ascii="Times New Roman" w:hAnsi="Times New Roman" w:cs="Times New Roman"/>
                <w:sz w:val="24"/>
                <w:szCs w:val="24"/>
                <w:shd w:val="solid" w:color="FFFFFF" w:fill="FFFFFF"/>
              </w:rPr>
              <w:t xml:space="preserve"> </w:t>
            </w:r>
          </w:p>
          <w:p w14:paraId="7F40B42F" w14:textId="4C9FF681" w:rsidR="00A7561F" w:rsidRDefault="00A7561F" w:rsidP="009A1683">
            <w:r w:rsidRPr="00E85F7B">
              <w:t>(</w:t>
            </w:r>
            <w:r w:rsidRPr="00E85F7B">
              <w:rPr>
                <w:rFonts w:ascii="Times New Roman" w:hAnsi="Times New Roman" w:cs="Times New Roman"/>
                <w:sz w:val="24"/>
                <w:szCs w:val="24"/>
                <w:shd w:val="solid" w:color="FFFFFF" w:fill="FFFFFF"/>
              </w:rPr>
              <w:t xml:space="preserve">Bergamini et al., </w:t>
            </w:r>
            <w:r w:rsidR="003250F3" w:rsidRPr="00E85F7B">
              <w:rPr>
                <w:rFonts w:ascii="Times New Roman" w:hAnsi="Times New Roman" w:cs="Times New Roman"/>
                <w:sz w:val="24"/>
                <w:szCs w:val="24"/>
                <w:shd w:val="solid" w:color="FFFFFF" w:fill="FFFFFF"/>
              </w:rPr>
              <w:t>2023)</w:t>
            </w:r>
          </w:p>
        </w:tc>
      </w:tr>
      <w:tr w:rsidR="009A1683" w:rsidRPr="00FF3E29" w14:paraId="39FA35F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4E3DD63" w14:textId="77777777" w:rsidR="009A1683" w:rsidRPr="0058222E" w:rsidRDefault="009A1683" w:rsidP="009A1683">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[PB8]</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4B11A86"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Apparato urogenitale/riproduttivo</w:t>
            </w:r>
          </w:p>
        </w:tc>
        <w:tc>
          <w:tcPr>
            <w:tcW w:w="2192" w:type="pct"/>
            <w:tcBorders>
              <w:top w:val="single" w:sz="8" w:space="0" w:color="ADB9CC"/>
              <w:left w:val="single" w:sz="8" w:space="0" w:color="ADB9CC"/>
              <w:bottom w:val="single" w:sz="8" w:space="0" w:color="ADB9CC"/>
              <w:right w:val="single" w:sz="8" w:space="0" w:color="ADB9CC"/>
            </w:tcBorders>
          </w:tcPr>
          <w:p w14:paraId="0D733475"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melanogaster </w:t>
            </w:r>
          </w:p>
          <w:p w14:paraId="69534E4F" w14:textId="371B4B5D" w:rsidR="00251E7B" w:rsidRPr="0080592D" w:rsidRDefault="00DE1B81"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3015B" w:rsidRPr="00773957">
              <w:rPr>
                <w:rFonts w:ascii="Times New Roman" w:hAnsi="Times New Roman" w:cs="Times New Roman"/>
                <w:sz w:val="24"/>
                <w:szCs w:val="24"/>
                <w:shd w:val="solid" w:color="FFFFFF" w:fill="FFFFFF"/>
              </w:rPr>
              <w:instrText>ADDIN CSL_CITATION {"citationItems":[{"id":"ITEM-1","itemData":{"DOI":"10.1371/journal.pgen.1007024","ISBN":"1111111111","ISSN":"1553-7404","PMID":"28945745","abstract":"The importance of regulated necrosis in pathologies such as cerebral stroke and myocardial infarction is now fully recognized. However, the physiological relevance of regulated necrosis remains unclear. Here, we report a conserved role for p53 in regulating necrosis in Drosophila and mammalian spermatogenesis. We found that Drosophila p53 is required for the programmed necrosis that occurs spontaneously in mitotic germ cells during spermatogenesis. This form of necrosis involved an atypical function of the initiator caspase Dronc/Caspase 9, independent of its catalytic activity. Prevention of p53-dependent necrosis resulted in testicular hyperplasia, which was reversed by restoring necrosis in spermatogonia. In mouse testes, p53 was required for heat-induced germ cell necrosis, indicating that regulation of necrosis is a primordial function of p53 conserved from invertebrates to vertebrates. Drosophila and mouse spermatogenesis will thus be useful models to identify inducers of necrosis to treat cancers that are refractory to apoptosis.","author":[{"dropping-particle":"","family":"Napoletano","given":"Francesco","non-dropping-particle":"","parse-names":false,"suffix":""},{"dropping-particle":"","family":"Gibert","given":"Benjamin","non-dropping-particle":"","parse-names":false,"suffix":""},{"dropping-particle":"","family":"Yacobi-Sharon","given":"Keren","non-dropping-particle":"","parse-names":false,"suffix":""},{"dropping-particle":"","family":"Vincent","given":"Stéphane","non-dropping-particle":"","parse-names":false,"suffix":""},{"dropping-particle":"","family":"Favrot","given":"Clémentine","non-dropping-particle":"","parse-names":false,"suffix":""},{"dropping-particle":"","family":"Mehlen","given":"Patrick","non-dropping-particle":"","parse-names":false,"suffix":""},{"dropping-particle":"","family":"Girard","given":"Victor","non-dropping-particle":"","parse-names":false,"suffix":""},{"dropping-particle":"","family":"Teil","given":"Margaux","non-dropping-particle":"","parse-names":false,"suffix":""},{"dropping-particle":"","family":"Chatelain","given":"Gilles","non-dropping-particle":"","parse-names":false,"suffix":""},{"dropping-particle":"","family":"Walter","given":"Ludivine","non-dropping-particle":"","parse-names":false,"suffix":""},{"dropping-particle":"","family":"Arama","given":"Eli","non-dropping-particle":"","parse-names":false,"suffix":""},{"dropping-particle":"","family":"Mollereau","given":"Bertrand","non-dropping-particle":"","parse-names":false,"suffix":""}],"container-title":"PLOS Genetics","editor":[{"dropping-particle":"","family":"Copenhaver","given":"Gregory P.","non-dropping-particle":"","parse-names":false,"suffix":""}],"id":"ITEM-1","issue":"9","issued":{"date-parts":[["2017","9","25"]]},"page":"e1007024","title":"p53-dependent programmed necrosis controls germ cell homeostasis during spermatogenesis","type":"article-journal","volume":"13"},"uris":["http://www.mendeley.com/documents/?uuid=836ad611-338e-4cb9-91b4-0b14762de220"]}],"mendeley":{"formattedCitation":"(Napoletano et al., 2017)","plainTextFormattedCitation":"(Napoletano et al., 2017)","previouslyFormattedCitation":"(Napoletano et al., 2017)"},"properties":{"noteIndex":0},"schema":"https://github.com/citation-style-language/schema/raw/master/csl-citation.json"}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2017)</w:t>
            </w:r>
            <w:r>
              <w:rPr>
                <w:rFonts w:ascii="Times New Roman" w:hAnsi="Times New Roman" w:cs="Times New Roman"/>
                <w:sz w:val="24"/>
                <w:szCs w:val="24"/>
                <w:shd w:val="solid" w:color="FFFFFF" w:fill="FFFFFF"/>
                <w:lang w:val="en-US"/>
              </w:rPr>
              <w:fldChar w:fldCharType="end"/>
            </w:r>
          </w:p>
          <w:p w14:paraId="59BC5DE2" w14:textId="77777777" w:rsidR="00FA7A80" w:rsidRDefault="004445C1"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Tribolium castaneum</w:t>
            </w:r>
          </w:p>
          <w:p w14:paraId="3BF01F6A" w14:textId="4E93C783"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(Vommaro</w:t>
            </w:r>
            <w:r w:rsidR="003F21BD">
              <w:rPr>
                <w:rFonts w:ascii="Times New Roman" w:hAnsi="Times New Roman" w:cs="Times New Roman"/>
                <w:sz w:val="24"/>
                <w:szCs w:val="24"/>
                <w:shd w:val="solid" w:color="FFFFFF" w:fill="FFFFFF"/>
              </w:rPr>
              <w:t xml:space="preserve"> et al</w:t>
            </w:r>
            <w:r w:rsidR="00C34092">
              <w:rPr>
                <w:rFonts w:ascii="Times New Roman" w:hAnsi="Times New Roman" w:cs="Times New Roman"/>
                <w:sz w:val="24"/>
                <w:szCs w:val="24"/>
                <w:shd w:val="solid" w:color="FFFFFF" w:fill="FFFFFF"/>
              </w:rPr>
              <w:t>., 2023</w:t>
            </w:r>
            <w:r w:rsidRPr="0080592D">
              <w:rPr>
                <w:rFonts w:ascii="Times New Roman" w:hAnsi="Times New Roman" w:cs="Times New Roman"/>
                <w:sz w:val="24"/>
                <w:szCs w:val="24"/>
                <w:shd w:val="solid" w:color="FFFFFF" w:fill="FFFFFF"/>
              </w:rPr>
              <w:t>)</w:t>
            </w:r>
          </w:p>
          <w:p w14:paraId="52C1D0A5" w14:textId="77777777" w:rsidR="00FA7A80" w:rsidRDefault="004445C1"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Pterostichus melas</w:t>
            </w:r>
            <w:r w:rsidR="009A1683" w:rsidRPr="0080592D">
              <w:rPr>
                <w:rFonts w:ascii="Times New Roman" w:hAnsi="Times New Roman" w:cs="Times New Roman"/>
                <w:sz w:val="24"/>
                <w:szCs w:val="24"/>
                <w:shd w:val="solid" w:color="FFFFFF" w:fill="FFFFFF"/>
              </w:rPr>
              <w:t xml:space="preserve"> </w:t>
            </w:r>
          </w:p>
          <w:p w14:paraId="29AF2F9E" w14:textId="2A6A801E"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(Vommaro</w:t>
            </w:r>
            <w:r w:rsidR="004E1BDD">
              <w:rPr>
                <w:rFonts w:ascii="Times New Roman" w:hAnsi="Times New Roman" w:cs="Times New Roman"/>
                <w:sz w:val="24"/>
                <w:szCs w:val="24"/>
                <w:shd w:val="solid" w:color="FFFFFF" w:fill="FFFFFF"/>
              </w:rPr>
              <w:t xml:space="preserve"> et al.</w:t>
            </w:r>
            <w:r w:rsidR="00121B80">
              <w:rPr>
                <w:rFonts w:ascii="Times New Roman" w:hAnsi="Times New Roman" w:cs="Times New Roman"/>
                <w:sz w:val="24"/>
                <w:szCs w:val="24"/>
                <w:shd w:val="solid" w:color="FFFFFF" w:fill="FFFFFF"/>
              </w:rPr>
              <w:t xml:space="preserve">,2022; </w:t>
            </w:r>
            <w:r w:rsidR="00234F82">
              <w:rPr>
                <w:rFonts w:ascii="Times New Roman" w:hAnsi="Times New Roman" w:cs="Times New Roman"/>
                <w:sz w:val="24"/>
                <w:szCs w:val="24"/>
                <w:shd w:val="solid" w:color="FFFFFF" w:fill="FFFFFF"/>
              </w:rPr>
              <w:t>Donato et al., 2021</w:t>
            </w:r>
            <w:r w:rsidRPr="0080592D">
              <w:rPr>
                <w:rFonts w:ascii="Times New Roman" w:hAnsi="Times New Roman" w:cs="Times New Roman"/>
                <w:sz w:val="24"/>
                <w:szCs w:val="24"/>
                <w:shd w:val="solid" w:color="FFFFFF" w:fill="FFFFFF"/>
              </w:rPr>
              <w:t>)</w:t>
            </w:r>
          </w:p>
          <w:p w14:paraId="7FCA1FB2" w14:textId="54F14AB1" w:rsidR="00DB5471" w:rsidRPr="0080592D" w:rsidRDefault="0084474C"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Hippolyte inermis</w:t>
            </w:r>
            <w:r w:rsidR="00EF2F96">
              <w:rPr>
                <w:rFonts w:ascii="Times New Roman" w:hAnsi="Times New Roman" w:cs="Times New Roman"/>
                <w:i/>
                <w:sz w:val="24"/>
                <w:szCs w:val="24"/>
                <w:shd w:val="solid" w:color="FFFFFF" w:fill="FFFFFF"/>
              </w:rPr>
              <w:t xml:space="preserve"> </w:t>
            </w:r>
          </w:p>
          <w:p w14:paraId="082EFF01" w14:textId="5E967F3C"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Austropotamobius pallipes</w:t>
            </w:r>
          </w:p>
          <w:p w14:paraId="0DF98F46" w14:textId="0BF4F5F1" w:rsidR="003E08EA" w:rsidRPr="0084474C" w:rsidRDefault="0084474C" w:rsidP="009A1683">
            <w:pPr>
              <w:rPr>
                <w:rFonts w:ascii="Times New Roman" w:hAnsi="Times New Roman" w:cs="Times New Roman"/>
                <w:sz w:val="24"/>
                <w:szCs w:val="24"/>
                <w:shd w:val="solid" w:color="FFFFFF" w:fill="FFFFFF"/>
              </w:rPr>
            </w:pPr>
            <w:r w:rsidRPr="0084474C">
              <w:rPr>
                <w:rFonts w:ascii="Times New Roman" w:hAnsi="Times New Roman" w:cs="Times New Roman"/>
                <w:i/>
                <w:sz w:val="24"/>
                <w:szCs w:val="24"/>
                <w:shd w:val="solid" w:color="FFFFFF" w:fill="FFFFFF"/>
              </w:rPr>
              <w:t>Cherax albidus</w:t>
            </w:r>
            <w:r w:rsidR="003E08EA" w:rsidRPr="0084474C">
              <w:rPr>
                <w:rFonts w:ascii="Times New Roman" w:hAnsi="Times New Roman" w:cs="Times New Roman"/>
                <w:sz w:val="24"/>
                <w:szCs w:val="24"/>
                <w:shd w:val="solid" w:color="FFFFFF" w:fill="FFFFFF"/>
              </w:rPr>
              <w:t xml:space="preserve"> </w:t>
            </w:r>
          </w:p>
        </w:tc>
      </w:tr>
      <w:tr w:rsidR="009A1683" w:rsidRPr="00FF3E29" w14:paraId="6579FB66"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4EF50DC9" w14:textId="77777777" w:rsidR="009A1683" w:rsidRPr="003E08F0" w:rsidRDefault="009A1683" w:rsidP="009A1683">
            <w:pPr>
              <w:spacing w:before="120"/>
              <w:ind w:left="120"/>
              <w:rPr>
                <w:rFonts w:ascii="Times New Roman" w:hAnsi="Times New Roman" w:cs="Times New Roman"/>
              </w:rPr>
            </w:pPr>
            <w:r w:rsidRPr="003E08F0">
              <w:rPr>
                <w:rFonts w:ascii="Times New Roman" w:hAnsi="Times New Roman" w:cs="Times New Roman"/>
                <w:sz w:val="24"/>
                <w:szCs w:val="24"/>
                <w:shd w:val="solid" w:color="FFFFFF" w:fill="FFFFFF"/>
              </w:rPr>
              <w:t>[PB9]</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A1EB5AE"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Organi di senso (pelle, occhi e orecchie)</w:t>
            </w:r>
          </w:p>
        </w:tc>
        <w:tc>
          <w:tcPr>
            <w:tcW w:w="2192" w:type="pct"/>
            <w:tcBorders>
              <w:top w:val="single" w:sz="8" w:space="0" w:color="ADB9CC"/>
              <w:left w:val="single" w:sz="8" w:space="0" w:color="ADB9CC"/>
              <w:bottom w:val="single" w:sz="8" w:space="0" w:color="ADB9CC"/>
              <w:right w:val="single" w:sz="8" w:space="0" w:color="ADB9CC"/>
            </w:tcBorders>
          </w:tcPr>
          <w:p w14:paraId="05A57C63" w14:textId="77777777" w:rsidR="00FA7A80" w:rsidRPr="003E08F0" w:rsidRDefault="0084474C" w:rsidP="009A1683">
            <w:pPr>
              <w:rPr>
                <w:rFonts w:ascii="Times New Roman" w:hAnsi="Times New Roman" w:cs="Times New Roman"/>
                <w:i/>
                <w:sz w:val="24"/>
                <w:szCs w:val="24"/>
                <w:shd w:val="solid" w:color="FFFFFF" w:fill="FFFFFF"/>
              </w:rPr>
            </w:pPr>
            <w:r w:rsidRPr="003E08F0">
              <w:rPr>
                <w:rFonts w:ascii="Times New Roman" w:hAnsi="Times New Roman" w:cs="Times New Roman"/>
                <w:i/>
                <w:sz w:val="24"/>
                <w:szCs w:val="24"/>
                <w:shd w:val="solid" w:color="FFFFFF" w:fill="FFFFFF"/>
              </w:rPr>
              <w:t>Drosophila melanogaster</w:t>
            </w:r>
          </w:p>
          <w:p w14:paraId="772CAFFF" w14:textId="407FE5F3" w:rsidR="00251E7B" w:rsidRPr="003E08F0" w:rsidRDefault="00B07020"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fldChar w:fldCharType="begin" w:fldLock="1"/>
            </w:r>
            <w:r w:rsidRPr="003E08F0">
              <w:rPr>
                <w:rFonts w:ascii="Times New Roman" w:hAnsi="Times New Roman" w:cs="Times New Roman"/>
                <w:sz w:val="24"/>
                <w:szCs w:val="24"/>
                <w:shd w:val="solid" w:color="FFFFFF" w:fill="FFFFFF"/>
              </w:rPr>
              <w:instrText>ADDIN CSL_CITATION {"citationItems":[{"id":"ITEM-1","itemData":{"DOI":"10.1371/journal.pgen.1002833","ISSN":"15537390","PMID":"22844251","abstract":"Tight regulation of the visual response is essential for photoreceptor function and survival. Visual response dysregulation often leads to photoreceptor cell degeneration, but the causes of such cell death are not well understood. In this study, we investigated a fatty acid transport protein (fatp) null mutation that caused adult-onset and progressive photoreceptor cell death. Consistent with fatp having a role in the retina, we showed that fatp is expressed in adult photoreceptors and accessory cells and that its re-expression in photoreceptors rescued photoreceptor viability in fatp mutants. The visual response in young fatp-mutant flies was abnormal with elevated electroretinogram amplitudes associated with high levels of Rhodopsin-1 (Rh1). Reducing Rh1 levels in rh1 mutants or depriving flies of vitamin A rescued photoreceptor cell death in fatp mutant flies. Our results indicate that fatp promotes photoreceptor survival by regulating Rh1 abundance. © 2012 Dourlen et al.","author":[{"dropping-particle":"","family":"Dourlen","given":"Pierre","non-dropping-particle":"","parse-names":false,"suffix":""},{"dropping-particle":"","family":"Bertin","given":"Benjamin","non-dropping-particle":"","parse-names":false,"suffix":""},{"dropping-particle":"","family":"Chatelain","given":"Gilles","non-dropping-particle":"","parse-names":false,"suffix":""},{"dropping-particle":"","family":"Robin","given":"Marion","non-dropping-particle":"","parse-names":false,"suffix":""},{"dropping-particle":"","family":"Napoletano","given":"Francesco","non-dropping-particle":"","parse-names":false,"suffix":""},{"dropping-particle":"","family":"Roux","given":"Michel J.","non-dropping-particle":"","parse-names":false,"suffix":""},{"dropping-particle":"","family":"Mollereau","given":"Bertrand","non-dropping-particle":"","parse-names":false,"suffix":""}],"container-title":"PLoS Genetics","id":"ITEM-1","issue":"7","issued":{"date-parts":[["2012"]]},"title":"Drosophila fatty acid transport protein regulates rhodopsin-1 metabolism and is required for photoreceptor neuron survival","type":"article-journal","volume":"8"},"uris":["http://www.mendeley.com/documents/?uuid=6eadc437-939b-32e3-98cd-76be36bc5064"]}],"mendeley":{"formattedCitation":"(Dourlen et al., 2012)","plainTextFormattedCitation":"(Dourlen et al., 2012)","previouslyFormattedCitation":"(Dourlen et al., 2012)"},"properties":{"noteIndex":0},"schema":"https://github.com/citation-style-language/schema/raw/master/csl-citation.json"}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3E08F0">
              <w:rPr>
                <w:rFonts w:ascii="Times New Roman" w:hAnsi="Times New Roman" w:cs="Times New Roman"/>
                <w:noProof/>
                <w:sz w:val="24"/>
                <w:szCs w:val="24"/>
                <w:shd w:val="solid" w:color="FFFFFF" w:fill="FFFFFF"/>
              </w:rPr>
              <w:t>(Dourlen et al., 2012)</w:t>
            </w:r>
            <w:r>
              <w:rPr>
                <w:rFonts w:ascii="Times New Roman" w:hAnsi="Times New Roman" w:cs="Times New Roman"/>
                <w:sz w:val="24"/>
                <w:szCs w:val="24"/>
                <w:shd w:val="solid" w:color="FFFFFF" w:fill="FFFFFF"/>
              </w:rPr>
              <w:fldChar w:fldCharType="end"/>
            </w:r>
          </w:p>
          <w:p w14:paraId="2C44C6D3" w14:textId="77777777" w:rsidR="00FA7A80" w:rsidRDefault="004445C1"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Tribolium castaneum</w:t>
            </w:r>
            <w:r w:rsidR="00946707">
              <w:rPr>
                <w:rFonts w:ascii="Times New Roman" w:hAnsi="Times New Roman" w:cs="Times New Roman"/>
                <w:i/>
                <w:sz w:val="24"/>
                <w:szCs w:val="24"/>
                <w:shd w:val="solid" w:color="FFFFFF" w:fill="FFFFFF"/>
              </w:rPr>
              <w:t xml:space="preserve"> </w:t>
            </w:r>
          </w:p>
          <w:p w14:paraId="0868B709" w14:textId="38A1A507"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r w:rsidR="001660ED">
              <w:rPr>
                <w:rFonts w:ascii="Times New Roman" w:hAnsi="Times New Roman" w:cs="Times New Roman"/>
                <w:sz w:val="24"/>
                <w:szCs w:val="24"/>
                <w:shd w:val="solid" w:color="FFFFFF" w:fill="FFFFFF"/>
              </w:rPr>
              <w:t>Giglio et al., 2022</w:t>
            </w:r>
            <w:r w:rsidRPr="0080592D">
              <w:rPr>
                <w:rFonts w:ascii="Times New Roman" w:hAnsi="Times New Roman" w:cs="Times New Roman"/>
                <w:sz w:val="24"/>
                <w:szCs w:val="24"/>
                <w:shd w:val="solid" w:color="FFFFFF" w:fill="FFFFFF"/>
              </w:rPr>
              <w:t>)</w:t>
            </w:r>
          </w:p>
          <w:p w14:paraId="543998FB" w14:textId="77777777" w:rsidR="00FA7A80" w:rsidRDefault="004445C1"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Tenebrio molitor</w:t>
            </w:r>
            <w:r w:rsidR="009A1683" w:rsidRPr="0080592D">
              <w:rPr>
                <w:rFonts w:ascii="Times New Roman" w:hAnsi="Times New Roman" w:cs="Times New Roman"/>
                <w:sz w:val="24"/>
                <w:szCs w:val="24"/>
                <w:shd w:val="solid" w:color="FFFFFF" w:fill="FFFFFF"/>
              </w:rPr>
              <w:t xml:space="preserve"> </w:t>
            </w:r>
          </w:p>
          <w:p w14:paraId="34428F3D" w14:textId="658C58DA" w:rsidR="00251E7B" w:rsidRPr="0080592D" w:rsidRDefault="009A1683" w:rsidP="009A1683">
            <w:pPr>
              <w:rPr>
                <w:rFonts w:ascii="Times New Roman" w:hAnsi="Times New Roman" w:cs="Times New Roman"/>
                <w:sz w:val="24"/>
                <w:szCs w:val="24"/>
                <w:shd w:val="solid" w:color="FFFFFF" w:fill="FFFFFF"/>
              </w:rPr>
            </w:pPr>
            <w:r w:rsidRPr="0080592D">
              <w:rPr>
                <w:rFonts w:ascii="Times New Roman" w:hAnsi="Times New Roman" w:cs="Times New Roman"/>
                <w:sz w:val="24"/>
                <w:szCs w:val="24"/>
                <w:shd w:val="solid" w:color="FFFFFF" w:fill="FFFFFF"/>
              </w:rPr>
              <w:t>(</w:t>
            </w:r>
            <w:r w:rsidR="00595DD1">
              <w:rPr>
                <w:rFonts w:ascii="Times New Roman" w:hAnsi="Times New Roman" w:cs="Times New Roman"/>
                <w:sz w:val="24"/>
                <w:szCs w:val="24"/>
                <w:shd w:val="solid" w:color="FFFFFF" w:fill="FFFFFF"/>
              </w:rPr>
              <w:t>Giglio et al., 2022</w:t>
            </w:r>
            <w:r w:rsidRPr="0080592D">
              <w:rPr>
                <w:rFonts w:ascii="Times New Roman" w:hAnsi="Times New Roman" w:cs="Times New Roman"/>
                <w:sz w:val="24"/>
                <w:szCs w:val="24"/>
                <w:shd w:val="solid" w:color="FFFFFF" w:fill="FFFFFF"/>
              </w:rPr>
              <w:t>)</w:t>
            </w:r>
          </w:p>
          <w:p w14:paraId="75C36EAE" w14:textId="440FCDE5" w:rsidR="00C9388A" w:rsidRDefault="00C9388A" w:rsidP="009A1683">
            <w:r w:rsidRPr="00F92999">
              <w:rPr>
                <w:rFonts w:ascii="Times New Roman" w:hAnsi="Times New Roman" w:cs="Times New Roman"/>
                <w:i/>
                <w:iCs/>
                <w:sz w:val="24"/>
                <w:szCs w:val="24"/>
                <w:shd w:val="solid" w:color="FFFFFF" w:fill="FFFFFF"/>
              </w:rPr>
              <w:t>Pomacea canaliculata</w:t>
            </w:r>
            <w:r>
              <w:rPr>
                <w:rFonts w:ascii="Times New Roman" w:hAnsi="Times New Roman" w:cs="Times New Roman"/>
                <w:sz w:val="24"/>
                <w:szCs w:val="24"/>
                <w:shd w:val="solid" w:color="FFFFFF" w:fill="FFFFFF"/>
              </w:rPr>
              <w:t xml:space="preserve"> </w:t>
            </w:r>
          </w:p>
        </w:tc>
      </w:tr>
      <w:tr w:rsidR="009A1683" w:rsidRPr="00FF3E29" w14:paraId="3067587B"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3AE715E" w14:textId="77777777" w:rsidR="009A1683" w:rsidRPr="0058222E" w:rsidRDefault="009A1683" w:rsidP="009A1683">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[PB10]</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263FD98C"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Sistema endocrino/metabolismo</w:t>
            </w:r>
          </w:p>
        </w:tc>
        <w:tc>
          <w:tcPr>
            <w:tcW w:w="2192" w:type="pct"/>
            <w:tcBorders>
              <w:top w:val="single" w:sz="8" w:space="0" w:color="ADB9CC"/>
              <w:left w:val="single" w:sz="8" w:space="0" w:color="ADB9CC"/>
              <w:bottom w:val="single" w:sz="8" w:space="0" w:color="ADB9CC"/>
              <w:right w:val="single" w:sz="8" w:space="0" w:color="ADB9CC"/>
            </w:tcBorders>
          </w:tcPr>
          <w:p w14:paraId="13D5C963"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melanogaster </w:t>
            </w:r>
          </w:p>
          <w:p w14:paraId="7A89A4C0" w14:textId="19880FE0" w:rsidR="009A1683" w:rsidRPr="0080592D" w:rsidRDefault="003A7D42"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rPr>
              <w:t xml:space="preserve"> </w:t>
            </w:r>
            <w:r w:rsidR="0083015B">
              <w:rPr>
                <w:rFonts w:ascii="Times New Roman" w:hAnsi="Times New Roman" w:cs="Times New Roman"/>
                <w:sz w:val="24"/>
                <w:szCs w:val="24"/>
                <w:shd w:val="solid" w:color="FFFFFF" w:fill="FFFFFF"/>
                <w:lang w:val="en-US"/>
              </w:rPr>
              <w:fldChar w:fldCharType="begin" w:fldLock="1"/>
            </w:r>
            <w:r w:rsidR="00B07020" w:rsidRPr="00773957">
              <w:rPr>
                <w:rFonts w:ascii="Times New Roman" w:hAnsi="Times New Roman" w:cs="Times New Roman"/>
                <w:sz w:val="24"/>
                <w:szCs w:val="24"/>
                <w:shd w:val="solid" w:color="FFFFFF" w:fill="FFFFFF"/>
              </w:rPr>
              <w:instrText>ADDIN CSL_CITATION {"citationItems":[{"id":"ITEM-1","itemData":{"DOI":"10.1038/s41467-019-09152-7","ISBN":"20411723","ISSN":"20411723","PMID":"30902980","abstract":"Sterol regulatory element binding proteins (SREBPs) are a family of transcription factors that regulate lipid biosynthesis and adipogenesis by controlling the expression of several enzymes required for cholesterol, fatty acid, triacylglycerol and phospholipid synthesis. In vertebrates, SREBP activation is mainly controlled by a complex and well-characterized feedback mechanism mediated by cholesterol, a crucial bio-product of the SREBP-activated mevalonate pathway. In this work, we identified acto-myosin contractility and mechanical forces imposed by the extracellular matrix (ECM) as SREBP1 regulators. SREBP1 control by mechanical cues depends on geranylgeranyl pyrophosphate, another key bio-product of the mevalonate pathway, and impacts on stem cell fate in mouse and on fat storage in Drosophila. Mechanistically, we show that activation of AMP-activated protein kinase (AMPK) by ECM stiffening and geranylgeranylated RhoA-dependent acto-myosin contraction inhibits SREBP1 activation. Our results unveil an unpredicted and evolutionary conserved role of SREBP1 in rewiring cell metabolism in response to mechanical cues.","author":[{"dropping-particle":"","family":"Bertolio","given":"Rebecca","non-dropping-particle":"","parse-names":false,"suffix":""},{"dropping-particle":"","family":"Napoletano","given":"Francesco","non-dropping-particle":"","parse-names":false,"suffix":""},{"dropping-particle":"","family":"Mano","given":"Miguel","non-dropping-particle":"","parse-names":false,"suffix":""},{"dropping-particle":"","family":"Maurer-Stroh","given":"Sebastian","non-dropping-particle":"","parse-names":false,"suffix":""},{"dropping-particle":"","family":"Fantuz","given":"Marco","non-dropping-particle":"","parse-names":false,"suffix":""},{"dropping-particle":"","family":"Zannini","given":"Alessandro","non-dropping-particle":"","parse-names":false,"suffix":""},{"dropping-particle":"","family":"Bicciato","given":"Silvio","non-dropping-particle":"","parse-names":false,"suffix":""},{"dropping-particle":"","family":"Sorrentino","given":"Giovanni","non-dropping-particle":"","parse-names":false,"suffix":""},{"dropping-particle":"","family":"Sal","given":"Giannino","non-dropping-particle":"Del","parse-names":false,"suffix":""}],"container-title":"Nature Communications","id":"ITEM-1","issue":"1","issued":{"date-parts":[["2019","12","22"]]},"page":"1326","title":"Sterol regulatory element binding protein 1 couples mechanical cues and lipid metabolism","type":"article-journal","volume":"10"},"uris":["http://www.mendeley.com/documents/?uuid=dc2e1b20-874c-32a1-9d5e-44724c14c38a"]}],"mendeley":{"formattedCitation":"(Bertolio et al., 2019)","plainTextFormattedCitation":"(Bertolio et al., 2019)","previouslyFormattedCitation":"(Bertolio et al., 2019)"},"properties":{"noteIndex":0},"schema":"https://github.com/citation-style-language/schema/raw/master/csl-citation.json"}</w:instrText>
            </w:r>
            <w:r w:rsidR="0083015B">
              <w:rPr>
                <w:rFonts w:ascii="Times New Roman" w:hAnsi="Times New Roman" w:cs="Times New Roman"/>
                <w:sz w:val="24"/>
                <w:szCs w:val="24"/>
                <w:shd w:val="solid" w:color="FFFFFF" w:fill="FFFFFF"/>
                <w:lang w:val="en-US"/>
              </w:rPr>
              <w:fldChar w:fldCharType="separate"/>
            </w:r>
            <w:r w:rsidR="0083015B" w:rsidRPr="00773957">
              <w:rPr>
                <w:rFonts w:ascii="Times New Roman" w:hAnsi="Times New Roman" w:cs="Times New Roman"/>
                <w:noProof/>
                <w:sz w:val="24"/>
                <w:szCs w:val="24"/>
                <w:shd w:val="solid" w:color="FFFFFF" w:fill="FFFFFF"/>
              </w:rPr>
              <w:t>(Bertolio et al., 2019)</w:t>
            </w:r>
            <w:r w:rsidR="0083015B">
              <w:rPr>
                <w:rFonts w:ascii="Times New Roman" w:hAnsi="Times New Roman" w:cs="Times New Roman"/>
                <w:sz w:val="24"/>
                <w:szCs w:val="24"/>
                <w:shd w:val="solid" w:color="FFFFFF" w:fill="FFFFFF"/>
                <w:lang w:val="en-US"/>
              </w:rPr>
              <w:fldChar w:fldCharType="end"/>
            </w:r>
          </w:p>
          <w:p w14:paraId="0D82523D" w14:textId="67DBA97C" w:rsidR="00DB5471" w:rsidRPr="0080592D" w:rsidRDefault="0084474C"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Hippolyte inermis</w:t>
            </w:r>
          </w:p>
          <w:p w14:paraId="5B99A4A2" w14:textId="5356B898"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Austropotamobius pallipes</w:t>
            </w:r>
          </w:p>
          <w:p w14:paraId="304DB6B7" w14:textId="00BCD527" w:rsidR="003E08EA" w:rsidRPr="0080592D" w:rsidRDefault="0084474C" w:rsidP="009A1683">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Cherax albidus</w:t>
            </w:r>
            <w:r w:rsidR="003E08EA" w:rsidRPr="0080592D">
              <w:rPr>
                <w:rFonts w:ascii="Times New Roman" w:hAnsi="Times New Roman" w:cs="Times New Roman"/>
                <w:sz w:val="24"/>
                <w:szCs w:val="24"/>
                <w:shd w:val="solid" w:color="FFFFFF" w:fill="FFFFFF"/>
              </w:rPr>
              <w:t xml:space="preserve"> </w:t>
            </w:r>
          </w:p>
        </w:tc>
      </w:tr>
      <w:tr w:rsidR="009A1683" w:rsidRPr="0058222E" w14:paraId="6D5EC1B3"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7BA43E6" w14:textId="77777777" w:rsidR="009A1683" w:rsidRPr="00FA7A80" w:rsidRDefault="009A1683" w:rsidP="009A1683">
            <w:pPr>
              <w:spacing w:before="120"/>
              <w:ind w:left="120"/>
              <w:rPr>
                <w:rFonts w:ascii="Times New Roman" w:hAnsi="Times New Roman" w:cs="Times New Roman"/>
              </w:rPr>
            </w:pPr>
            <w:r w:rsidRPr="00FA7A80">
              <w:rPr>
                <w:rFonts w:ascii="Times New Roman" w:hAnsi="Times New Roman" w:cs="Times New Roman"/>
                <w:sz w:val="24"/>
                <w:szCs w:val="24"/>
                <w:shd w:val="solid" w:color="FFFFFF" w:fill="FFFFFF"/>
              </w:rPr>
              <w:t>[PB11]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FCB8089" w14:textId="77777777" w:rsidR="009A1683" w:rsidRPr="00FA7A80" w:rsidRDefault="009A1683" w:rsidP="009A1683">
            <w:pPr>
              <w:spacing w:before="120"/>
              <w:ind w:left="120"/>
              <w:rPr>
                <w:rFonts w:ascii="Times New Roman" w:hAnsi="Times New Roman" w:cs="Times New Roman"/>
              </w:rPr>
            </w:pPr>
            <w:r w:rsidRPr="00FA7A80">
              <w:rPr>
                <w:rFonts w:ascii="Times New Roman" w:hAnsi="Times New Roman" w:cs="Times New Roman"/>
                <w:sz w:val="24"/>
                <w:szCs w:val="24"/>
                <w:shd w:val="solid" w:color="FFFFFF" w:fill="FFFFFF"/>
              </w:rPr>
              <w:t>(Ricerca di Base) Multiapparato</w:t>
            </w:r>
          </w:p>
        </w:tc>
        <w:tc>
          <w:tcPr>
            <w:tcW w:w="2192" w:type="pct"/>
            <w:tcBorders>
              <w:top w:val="single" w:sz="8" w:space="0" w:color="ADB9CC"/>
              <w:left w:val="single" w:sz="8" w:space="0" w:color="ADB9CC"/>
              <w:bottom w:val="single" w:sz="8" w:space="0" w:color="ADB9CC"/>
              <w:right w:val="single" w:sz="8" w:space="0" w:color="ADB9CC"/>
            </w:tcBorders>
          </w:tcPr>
          <w:p w14:paraId="763DBF51" w14:textId="77777777" w:rsidR="00FA7A80" w:rsidRDefault="0084474C" w:rsidP="009A1683">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melanogaster </w:t>
            </w:r>
          </w:p>
          <w:p w14:paraId="0D0EC12B" w14:textId="1659BE1D" w:rsidR="00251E7B" w:rsidRPr="00062D11" w:rsidRDefault="00A62FB7" w:rsidP="009A1683">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Pr="00FA7A80">
              <w:rPr>
                <w:rFonts w:ascii="Times New Roman" w:hAnsi="Times New Roman" w:cs="Times New Roman"/>
                <w:sz w:val="24"/>
                <w:szCs w:val="24"/>
                <w:shd w:val="solid" w:color="FFFFFF" w:fill="FFFFFF"/>
              </w:rPr>
              <w:instrText>ADDIN CSL_CITATION {"citationItems":[{"id":"ITEM-1","itemData":{"DOI":"10.1016/j.celrep.2021.109694","ISSN":"22111247","abstract":"Chromatin organization plays a crucial role in tissue homeostasis. Heterochromatin relaxation and consequent unscheduled mobilization of transposable elements (TEs) are emerging as key contributors of aging and aging-related pathologies, including Alzheimer's disease (AD) and cancer. However, the mechanisms governing heterochromatin maintenance or its relaxation in pathological conditions remain poorly understood. Here we show that PIN1, the only phosphorylation-specific cis/trans prolyl isomerase, whose loss is associated with premature aging and AD, is essential to preserve heterochromatin. We demonstrate that this PIN1 function is conserved from Drosophila to humans and prevents TE mobilization-dependent neurodegeneration and cognitive defects. Mechanistically, PIN1 maintains nuclear type-B Lamin structure and anchoring function for heterochromatin protein 1</w:instrText>
            </w:r>
            <w:r>
              <w:rPr>
                <w:rFonts w:ascii="Times New Roman" w:hAnsi="Times New Roman" w:cs="Times New Roman"/>
                <w:sz w:val="24"/>
                <w:szCs w:val="24"/>
                <w:shd w:val="solid" w:color="FFFFFF" w:fill="FFFFFF"/>
                <w:lang w:val="en-US"/>
              </w:rPr>
              <w:instrText>α</w:instrText>
            </w:r>
            <w:r w:rsidRPr="00FA7A80">
              <w:rPr>
                <w:rFonts w:ascii="Times New Roman" w:hAnsi="Times New Roman" w:cs="Times New Roman"/>
                <w:sz w:val="24"/>
                <w:szCs w:val="24"/>
                <w:shd w:val="solid" w:color="FFFFFF" w:fill="FFFFFF"/>
              </w:rPr>
              <w:instrText xml:space="preserve"> (HP1</w:instrText>
            </w:r>
            <w:r>
              <w:rPr>
                <w:rFonts w:ascii="Times New Roman" w:hAnsi="Times New Roman" w:cs="Times New Roman"/>
                <w:sz w:val="24"/>
                <w:szCs w:val="24"/>
                <w:shd w:val="solid" w:color="FFFFFF" w:fill="FFFFFF"/>
                <w:lang w:val="en-US"/>
              </w:rPr>
              <w:instrText>α</w:instrText>
            </w:r>
            <w:r w:rsidRPr="00FA7A80">
              <w:rPr>
                <w:rFonts w:ascii="Times New Roman" w:hAnsi="Times New Roman" w:cs="Times New Roman"/>
                <w:sz w:val="24"/>
                <w:szCs w:val="24"/>
                <w:shd w:val="solid" w:color="FFFFFF" w:fill="FFFFFF"/>
              </w:rPr>
              <w:instrText>). This mechanism prevents nuclear envelope alterations and heterochromatin relaxation under mechanical stress, which is a key contributor to aging-related pathologies.","author":[{"dropping-particle":"","family":"Napoletano","given":"Francesco","non-dropping-particle":"","parse-names":false,"su</w:instrText>
            </w:r>
            <w:r w:rsidRPr="003E08F0">
              <w:rPr>
                <w:rFonts w:ascii="Times New Roman" w:hAnsi="Times New Roman" w:cs="Times New Roman"/>
                <w:sz w:val="24"/>
                <w:szCs w:val="24"/>
                <w:shd w:val="solid" w:color="FFFFFF" w:fill="FFFFFF"/>
              </w:rPr>
              <w:instrText>ffix":""},{"dropping-particle":"","family</w:instrText>
            </w:r>
            <w:r w:rsidRPr="008C2A44">
              <w:rPr>
                <w:rFonts w:ascii="Times New Roman" w:hAnsi="Times New Roman" w:cs="Times New Roman"/>
                <w:sz w:val="24"/>
                <w:szCs w:val="24"/>
                <w:shd w:val="solid" w:color="FFFFFF" w:fill="FFFFFF"/>
              </w:rPr>
              <w:instrText>"</w:instrText>
            </w:r>
            <w:r>
              <w:rPr>
                <w:rFonts w:ascii="Times New Roman" w:hAnsi="Times New Roman" w:cs="Times New Roman"/>
                <w:sz w:val="24"/>
                <w:szCs w:val="24"/>
                <w:shd w:val="solid" w:color="FFFFFF" w:fill="FFFFFF"/>
                <w:lang w:val="en-US"/>
              </w:rPr>
              <w:instrText>:"Ferrari Bravo","given":"Gloria","non-dropping-particle":"","parse-names":false,"suffix":""},{"dropping-particle":"","family":"Voto","given":"Ilaria Anna Pia","non-dropping-particle":"","parse-names":false,"suffix":""},{"dropping-particle":"","family":"Santin","given":"Aurora","non-dropping-particle":"","parse-names":false,"suffix":""},{"dropping-particle":"","family":"Celora","given":"Lucia","non-dropping-particle":"","parse-names":false,"suffix":""},{"dropping-particle":"","family":"Campaner","given":"Elena","non-dropping-particle":"","parse-names":false,"suffix":""},{"dropping-particle":"","family":"Dezi","given":"Clara","non-dropping-particle":"","parse-names":false,"suffix":""},{"dropping-particle":"","family":"Bertossi","given":"Arianna","non-dropping-particle":"","parse-names":false,"suffix":""},{"dropping-particle":"","family":"Valentino","given":"Elena","non-dropping-particle":"","parse-names":false,"suffix":""},{"dropping-particle":"","family":"Santorsola","given":"Mariangela","non-dropping-particle":"","parse-names":false,"suffix":""},{"dropping-particle":"","family":"Rustighi","given":"Alessandra","non-dropping-particle":"","parse-names":false,"suffix":""},{"dropping-particle":"","family":"Fajner","given":"Valentina","non-dropping-particle":"","parse-names":false,"suffix":""},{"dropping-particle":"","family":"Maspero","given":"Elena","non-dropping-particle":"","parse-names":false,"suffix":""},{"dropping-particle":"","family":"Ansaloni","given":"Federico","non-dropping-particle":"","parse-names":false,"suffix":""},{"dropping-particle":"","family":"Cancila","given":"Valeria","non-dropping-particle":"","parse-names":false,"suffix":""},{"dropping-particle":"","family":"Valenti","given":"Cesare Fabio","non-dropping-particle":"","parse-names":false,"suffix":""},{"dropping-particle":"","family":"Santo","given":"Manuela","non-dropping-particle":"","parse-names":false,"suffix":""},{"dropping-particle":"","family":"Artimagnella","given":"Osvaldo Basilio","non-dropping-particle":"","parse-names":false,"suffix":""},{"dropping-particle":"","family":"Finaurini","given":"Sara","non-dropping-particle":"","parse-names":false,"suffix":""},{"dropping-particle":"","family":"Gioia","given":"Ubaldo","non-dropping-particle":"","parse-names":false,"suffix":""},{"dropping-particle":"","family":"Polo","given":"Simona","non-dropping-particle":"","parse-names":false,"suffix":""},{"dropping-particle":"","family":"Sanges","given":"Remo","non-dropping-particle":"","parse-names":false,"suffix":</w:instrText>
            </w:r>
            <w:r w:rsidRPr="00773957">
              <w:rPr>
                <w:rFonts w:ascii="Times New Roman" w:hAnsi="Times New Roman" w:cs="Times New Roman"/>
                <w:sz w:val="24"/>
                <w:szCs w:val="24"/>
                <w:shd w:val="solid" w:color="FFFFFF" w:fill="FFFFFF"/>
              </w:rPr>
              <w:instrText>""},{"dropping-particle":"","family":"Tripodo","given":"Claudio","non-dropping-particle":"","parse-names":false,"suffix":""},{"dropping-particle":"","family":"Mallamaci","given":"Antonello","non-dropping-particle":"","parse-names":false,"suffix":""},{"dropping-particle":"","family":"Gustincich","given":"Stefano","non-dropping-particle":"","parse-names":false,"suffix":""},{"dropping-particle":"","family":"d’Adda di Fagagna","given":"Fabrizio","non-dropping-particle":"","parse-names":false,"suffix":""},{"dropping-particle":"","family":"Mantovani","given":"Fiamma","non-dropping-particle":"","parse-names":false,"suffix":""},{"dropping-particle":"","family":"Specchia","given":"Valeria","non-dropping-particle":"","parse-names":false,"suffix":""},{"dropping-particle":"","family":"Sal","given":"Giannino","non-dropping-particle":"Del","parse-names":false,"suffix":""}],"container-title":"Cell Reports","id":"ITEM-1","issue":"11","issued":{"date-parts":[["2021","9"]]},"page":"109694","title":"The prolyl-isomerase PIN1 is essential for nuclear Lamin-B structure and function and protects heterochromatin under mechanical stress","type":"article-journal","volume":"36"},"uris":["http://www.mendeley.com/documents/?uuid=54a034c5-11d5-393c-a220-4966ffb467ce"]}],"mendeley":{"formattedCitation":"(Napoletano et al., 2021)","plainTextFormattedCitation":"(Napoletano et al., 2021)"},"properties":{"noteIndex":0},"schema":"https://github.com/citation-style-language/schema/raw/master/csl-citation.json"}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2021)</w:t>
            </w:r>
            <w:r>
              <w:rPr>
                <w:rFonts w:ascii="Times New Roman" w:hAnsi="Times New Roman" w:cs="Times New Roman"/>
                <w:sz w:val="24"/>
                <w:szCs w:val="24"/>
                <w:shd w:val="solid" w:color="FFFFFF" w:fill="FFFFFF"/>
                <w:lang w:val="en-US"/>
              </w:rPr>
              <w:fldChar w:fldCharType="end"/>
            </w:r>
          </w:p>
          <w:p w14:paraId="3F09C192" w14:textId="375F3C7E" w:rsidR="009A1683" w:rsidRPr="00E85F7B" w:rsidRDefault="009A1683" w:rsidP="009A1683">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w:t>
            </w:r>
            <w:r w:rsidR="0080592D" w:rsidRPr="00E85F7B">
              <w:rPr>
                <w:rFonts w:ascii="Times New Roman" w:hAnsi="Times New Roman" w:cs="Times New Roman"/>
                <w:i/>
                <w:sz w:val="24"/>
                <w:szCs w:val="24"/>
                <w:shd w:val="solid" w:color="FFFFFF" w:fill="FFFFFF"/>
              </w:rPr>
              <w:t>omacea</w:t>
            </w:r>
            <w:r w:rsidRPr="00E85F7B">
              <w:rPr>
                <w:rFonts w:ascii="Times New Roman" w:hAnsi="Times New Roman" w:cs="Times New Roman"/>
                <w:i/>
                <w:sz w:val="24"/>
                <w:szCs w:val="24"/>
                <w:shd w:val="solid" w:color="FFFFFF" w:fill="FFFFFF"/>
              </w:rPr>
              <w:t xml:space="preserve"> canaliculata</w:t>
            </w:r>
            <w:r w:rsidRPr="00E85F7B">
              <w:rPr>
                <w:rFonts w:ascii="Times New Roman" w:hAnsi="Times New Roman" w:cs="Times New Roman"/>
                <w:sz w:val="24"/>
                <w:szCs w:val="24"/>
                <w:shd w:val="solid" w:color="FFFFFF" w:fill="FFFFFF"/>
              </w:rPr>
              <w:t xml:space="preserve"> </w:t>
            </w:r>
          </w:p>
          <w:p w14:paraId="0DA324D2" w14:textId="77777777" w:rsidR="00DD5B22" w:rsidRPr="00E85F7B" w:rsidRDefault="00A10FB5" w:rsidP="009A1683">
            <w:pPr>
              <w:rPr>
                <w:rFonts w:ascii="Times New Roman" w:hAnsi="Times New Roman" w:cs="Times New Roman"/>
                <w:noProof/>
                <w:sz w:val="24"/>
                <w:szCs w:val="24"/>
                <w:shd w:val="solid" w:color="FFFFFF" w:fill="FFFFFF"/>
              </w:rPr>
            </w:pPr>
            <w:r w:rsidRPr="00E85F7B">
              <w:rPr>
                <w:rFonts w:ascii="Times New Roman" w:hAnsi="Times New Roman" w:cs="Times New Roman"/>
                <w:noProof/>
                <w:sz w:val="24"/>
                <w:szCs w:val="24"/>
                <w:shd w:val="solid" w:color="FFFFFF" w:fill="FFFFFF"/>
              </w:rPr>
              <w:t xml:space="preserve">(Davison and Neiman </w:t>
            </w:r>
            <w:r w:rsidR="000C3C5C" w:rsidRPr="00E85F7B">
              <w:rPr>
                <w:rFonts w:ascii="Times New Roman" w:hAnsi="Times New Roman" w:cs="Times New Roman"/>
                <w:noProof/>
                <w:sz w:val="24"/>
                <w:szCs w:val="24"/>
                <w:shd w:val="solid" w:color="FFFFFF" w:fill="FFFFFF"/>
              </w:rPr>
              <w:t>2021)</w:t>
            </w:r>
          </w:p>
          <w:p w14:paraId="5B98E161" w14:textId="792F7BB6" w:rsidR="003D01F9" w:rsidRPr="00E85F7B" w:rsidRDefault="003D01F9" w:rsidP="009A1683">
            <w:pPr>
              <w:rPr>
                <w:rFonts w:ascii="Times New Roman" w:hAnsi="Times New Roman" w:cs="Times New Roman"/>
                <w:noProof/>
                <w:sz w:val="24"/>
                <w:szCs w:val="24"/>
                <w:shd w:val="solid" w:color="FFFFFF" w:fill="FFFFFF"/>
              </w:rPr>
            </w:pPr>
            <w:r w:rsidRPr="00E85F7B">
              <w:rPr>
                <w:rFonts w:ascii="Times New Roman" w:hAnsi="Times New Roman" w:cs="Times New Roman"/>
                <w:i/>
                <w:iCs/>
                <w:noProof/>
                <w:sz w:val="24"/>
                <w:szCs w:val="24"/>
                <w:shd w:val="solid" w:color="FFFFFF" w:fill="FFFFFF"/>
              </w:rPr>
              <w:t>M</w:t>
            </w:r>
            <w:r w:rsidR="004C4C4C" w:rsidRPr="00E85F7B">
              <w:rPr>
                <w:rFonts w:ascii="Times New Roman" w:hAnsi="Times New Roman" w:cs="Times New Roman"/>
                <w:i/>
                <w:iCs/>
                <w:noProof/>
                <w:sz w:val="24"/>
                <w:szCs w:val="24"/>
                <w:shd w:val="solid" w:color="FFFFFF" w:fill="FFFFFF"/>
              </w:rPr>
              <w:t>yti</w:t>
            </w:r>
            <w:r w:rsidRPr="00E85F7B">
              <w:rPr>
                <w:rFonts w:ascii="Times New Roman" w:hAnsi="Times New Roman" w:cs="Times New Roman"/>
                <w:i/>
                <w:iCs/>
                <w:noProof/>
                <w:sz w:val="24"/>
                <w:szCs w:val="24"/>
                <w:shd w:val="solid" w:color="FFFFFF" w:fill="FFFFFF"/>
              </w:rPr>
              <w:t>lus ssp</w:t>
            </w:r>
            <w:r w:rsidRPr="00E85F7B">
              <w:rPr>
                <w:rFonts w:ascii="Times New Roman" w:hAnsi="Times New Roman" w:cs="Times New Roman"/>
                <w:noProof/>
                <w:sz w:val="24"/>
                <w:szCs w:val="24"/>
                <w:shd w:val="solid" w:color="FFFFFF" w:fill="FFFFFF"/>
              </w:rPr>
              <w:t>.</w:t>
            </w:r>
            <w:r w:rsidR="004C4C4C" w:rsidRPr="00E85F7B">
              <w:rPr>
                <w:rFonts w:ascii="Times New Roman" w:hAnsi="Times New Roman" w:cs="Times New Roman"/>
                <w:noProof/>
                <w:sz w:val="24"/>
                <w:szCs w:val="24"/>
                <w:shd w:val="solid" w:color="FFFFFF" w:fill="FFFFFF"/>
              </w:rPr>
              <w:t xml:space="preserve"> </w:t>
            </w:r>
          </w:p>
          <w:p w14:paraId="1C17D213" w14:textId="77777777" w:rsidR="00681519" w:rsidRPr="00E85F7B" w:rsidRDefault="00681519" w:rsidP="009A1683">
            <w:pPr>
              <w:rPr>
                <w:rFonts w:ascii="Times New Roman" w:hAnsi="Times New Roman" w:cs="Times New Roman"/>
                <w:sz w:val="24"/>
                <w:szCs w:val="24"/>
              </w:rPr>
            </w:pPr>
            <w:r w:rsidRPr="00E85F7B">
              <w:rPr>
                <w:rFonts w:ascii="Times New Roman" w:hAnsi="Times New Roman" w:cs="Times New Roman"/>
                <w:sz w:val="24"/>
                <w:szCs w:val="24"/>
              </w:rPr>
              <w:t>(Schmi</w:t>
            </w:r>
            <w:r w:rsidR="00E75B7B" w:rsidRPr="00E85F7B">
              <w:rPr>
                <w:rFonts w:ascii="Times New Roman" w:hAnsi="Times New Roman" w:cs="Times New Roman"/>
                <w:sz w:val="24"/>
                <w:szCs w:val="24"/>
              </w:rPr>
              <w:t>dt et al., 2014)</w:t>
            </w:r>
          </w:p>
          <w:p w14:paraId="58E2F3C0" w14:textId="37863351" w:rsidR="003850FC" w:rsidRPr="00E85F7B" w:rsidRDefault="003850FC" w:rsidP="003850FC">
            <w:pPr>
              <w:rPr>
                <w:rFonts w:ascii="Times New Roman" w:hAnsi="Times New Roman" w:cs="Times New Roman"/>
                <w:i/>
                <w:iCs/>
                <w:sz w:val="24"/>
                <w:szCs w:val="24"/>
                <w:shd w:val="solid" w:color="FFFFFF" w:fill="FFFFFF"/>
              </w:rPr>
            </w:pPr>
            <w:r w:rsidRPr="00E85F7B">
              <w:rPr>
                <w:rFonts w:ascii="Times New Roman" w:hAnsi="Times New Roman" w:cs="Times New Roman"/>
                <w:i/>
                <w:iCs/>
                <w:sz w:val="24"/>
                <w:szCs w:val="24"/>
                <w:shd w:val="solid" w:color="FFFFFF" w:fill="FFFFFF"/>
              </w:rPr>
              <w:t xml:space="preserve">Littorina littorea </w:t>
            </w:r>
          </w:p>
          <w:p w14:paraId="0A154758" w14:textId="23A81B3B" w:rsidR="003850FC" w:rsidRPr="003850FC" w:rsidRDefault="003850FC" w:rsidP="009A1683">
            <w:pPr>
              <w:rPr>
                <w:rFonts w:ascii="Times New Roman" w:hAnsi="Times New Roman" w:cs="Times New Roman"/>
                <w:sz w:val="24"/>
                <w:szCs w:val="24"/>
                <w:shd w:val="solid" w:color="FFFFFF" w:fill="FFFFFF"/>
              </w:rPr>
            </w:pPr>
            <w:r w:rsidRPr="00E85F7B">
              <w:rPr>
                <w:rFonts w:ascii="Times New Roman" w:hAnsi="Times New Roman" w:cs="Times New Roman"/>
                <w:sz w:val="24"/>
                <w:szCs w:val="24"/>
                <w:shd w:val="solid" w:color="FFFFFF" w:fill="FFFFFF"/>
              </w:rPr>
              <w:t>(Larade and Storey, 2009)</w:t>
            </w:r>
          </w:p>
        </w:tc>
      </w:tr>
      <w:tr w:rsidR="009A1683" w:rsidRPr="0052102B" w14:paraId="4E0B2571"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739DBD9" w14:textId="77777777" w:rsidR="009A1683" w:rsidRPr="00773957" w:rsidRDefault="009A1683" w:rsidP="009A1683">
            <w:pPr>
              <w:spacing w:before="120"/>
              <w:ind w:left="120"/>
              <w:rPr>
                <w:rFonts w:ascii="Times New Roman" w:hAnsi="Times New Roman" w:cs="Times New Roman"/>
              </w:rPr>
            </w:pPr>
            <w:r w:rsidRPr="00773957">
              <w:rPr>
                <w:rFonts w:ascii="Times New Roman" w:hAnsi="Times New Roman" w:cs="Times New Roman"/>
                <w:sz w:val="24"/>
                <w:szCs w:val="24"/>
                <w:shd w:val="solid" w:color="FFFFFF" w:fill="FFFFFF"/>
              </w:rPr>
              <w:t>[PB12]</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1B3FC5C" w14:textId="77777777" w:rsidR="009A1683" w:rsidRPr="00FF3E29" w:rsidRDefault="009A1683" w:rsidP="009A1683">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di Base) Etologia / comportamento animale / Biologia animale</w:t>
            </w:r>
          </w:p>
        </w:tc>
        <w:tc>
          <w:tcPr>
            <w:tcW w:w="2192" w:type="pct"/>
            <w:tcBorders>
              <w:top w:val="single" w:sz="8" w:space="0" w:color="ADB9CC"/>
              <w:left w:val="single" w:sz="8" w:space="0" w:color="ADB9CC"/>
              <w:bottom w:val="single" w:sz="8" w:space="0" w:color="ADB9CC"/>
              <w:right w:val="single" w:sz="8" w:space="0" w:color="ADB9CC"/>
            </w:tcBorders>
          </w:tcPr>
          <w:p w14:paraId="60E517CF" w14:textId="09772233" w:rsidR="00251E7B" w:rsidRPr="0080592D" w:rsidRDefault="0084474C"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Drosophila melanogaster</w:t>
            </w:r>
            <w:r w:rsidRPr="004062A2">
              <w:rPr>
                <w:rFonts w:ascii="Times New Roman" w:hAnsi="Times New Roman" w:cs="Times New Roman"/>
                <w:noProof/>
                <w:sz w:val="24"/>
                <w:szCs w:val="24"/>
                <w:shd w:val="solid" w:color="FFFFFF" w:fill="FFFFFF"/>
              </w:rPr>
              <w:t xml:space="preserve"> </w:t>
            </w:r>
          </w:p>
          <w:p w14:paraId="17C91B8B" w14:textId="77777777" w:rsidR="00B07020" w:rsidRPr="004062A2" w:rsidRDefault="00B07020" w:rsidP="009A1683">
            <w:pPr>
              <w:rPr>
                <w:rFonts w:ascii="Times New Roman" w:hAnsi="Times New Roman" w:cs="Times New Roman"/>
                <w:noProof/>
                <w:sz w:val="24"/>
                <w:szCs w:val="24"/>
                <w:shd w:val="solid" w:color="FFFFFF" w:fill="FFFFFF"/>
              </w:rPr>
            </w:pPr>
            <w:r w:rsidRPr="004062A2">
              <w:rPr>
                <w:rFonts w:ascii="Times New Roman" w:hAnsi="Times New Roman" w:cs="Times New Roman"/>
                <w:noProof/>
                <w:sz w:val="24"/>
                <w:szCs w:val="24"/>
                <w:shd w:val="solid" w:color="FFFFFF" w:fill="FFFFFF"/>
              </w:rPr>
              <w:fldChar w:fldCharType="begin" w:fldLock="1"/>
            </w:r>
            <w:r w:rsidRPr="004062A2">
              <w:rPr>
                <w:rFonts w:ascii="Times New Roman" w:hAnsi="Times New Roman" w:cs="Times New Roman"/>
                <w:noProof/>
                <w:sz w:val="24"/>
                <w:szCs w:val="24"/>
                <w:shd w:val="solid" w:color="FFFFFF" w:fill="FFFFFF"/>
              </w:rPr>
              <w:instrText>ADDIN CSL_CITATION {"citationItems":[{"id":"ITEM-1","itemData":{"DOI":"10.1038/35098592","ISSN":"1471-0064","PMID":"11715043","abstract":"Genes are understandably crucial to physiology, morphology and biochemistry, but the idea of genes contributing to individual differences in behaviour once seemed outrageous. Nevertheless, some scientists have aspired to understand the relationship between genes and behaviour, and their research has become increasingly informative and productive over the past several decades. At the forefront of behavioural genetics research is the fruitfly Drosophila melanogaster, which has provided us with important insights into the molecular, cellular and evolutionary bases of behaviour.","author":[{"dropping-particle":"","family":"Sokolowski","given":"Marla B.","non-dropping-particle":"","parse-names":false,"suffix":""}],"container-title":"Nature Reviews Genetics 2001 2:11","id":"ITEM-1","issue":"11","issued":{"date-parts":[["2001","11"]]},"page":"879-890","publisher":"Nature Publishing Group","title":"Drosophila: Genetics meets behaviour","type":"article-journal","volume":"2"},"uris":["http://www.mendeley.com/documents/?uuid=549b7938-40d9-3e33-8a5f-cb10c2f2a4d1"]}],"mendeley":{"formattedCitation":"(Sokolowski, 2001)","plainTextFormattedCitation":"(Sokolowski, 2001)","previouslyFormattedCitation":"(Sokolowski, 2001)"},"properties":{"noteIndex":0},"schema":"https://github.com/citation-style-language/schema/raw/master/csl-citation.json"}</w:instrText>
            </w:r>
            <w:r w:rsidRPr="004062A2">
              <w:rPr>
                <w:rFonts w:ascii="Times New Roman" w:hAnsi="Times New Roman" w:cs="Times New Roman"/>
                <w:noProof/>
                <w:sz w:val="24"/>
                <w:szCs w:val="24"/>
                <w:shd w:val="solid" w:color="FFFFFF" w:fill="FFFFFF"/>
              </w:rPr>
              <w:fldChar w:fldCharType="separate"/>
            </w:r>
            <w:r w:rsidRPr="00B07020">
              <w:rPr>
                <w:rFonts w:ascii="Times New Roman" w:hAnsi="Times New Roman" w:cs="Times New Roman"/>
                <w:noProof/>
                <w:sz w:val="24"/>
                <w:szCs w:val="24"/>
                <w:shd w:val="solid" w:color="FFFFFF" w:fill="FFFFFF"/>
              </w:rPr>
              <w:t>(Sokolowski, 2001)</w:t>
            </w:r>
            <w:r w:rsidRPr="004062A2">
              <w:rPr>
                <w:rFonts w:ascii="Times New Roman" w:hAnsi="Times New Roman" w:cs="Times New Roman"/>
                <w:noProof/>
                <w:sz w:val="24"/>
                <w:szCs w:val="24"/>
                <w:shd w:val="solid" w:color="FFFFFF" w:fill="FFFFFF"/>
              </w:rPr>
              <w:fldChar w:fldCharType="end"/>
            </w:r>
          </w:p>
          <w:p w14:paraId="4FCF377D" w14:textId="2AB76B84" w:rsidR="00DB5471" w:rsidRDefault="004445C1"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Tenebrio molitor</w:t>
            </w:r>
            <w:r w:rsidR="009A1683" w:rsidRPr="0080592D">
              <w:rPr>
                <w:rFonts w:ascii="Times New Roman" w:hAnsi="Times New Roman" w:cs="Times New Roman"/>
                <w:noProof/>
                <w:sz w:val="24"/>
                <w:szCs w:val="24"/>
                <w:shd w:val="solid" w:color="FFFFFF" w:fill="FFFFFF"/>
              </w:rPr>
              <w:t xml:space="preserve"> </w:t>
            </w:r>
          </w:p>
          <w:p w14:paraId="6C12C876" w14:textId="1DB464B0" w:rsidR="004062A2" w:rsidRPr="0080592D" w:rsidRDefault="004062A2" w:rsidP="009A1683">
            <w:pPr>
              <w:rPr>
                <w:rFonts w:ascii="Times New Roman" w:hAnsi="Times New Roman" w:cs="Times New Roman"/>
                <w:noProof/>
                <w:sz w:val="24"/>
                <w:szCs w:val="24"/>
                <w:shd w:val="solid" w:color="FFFFFF" w:fill="FFFFFF"/>
              </w:rPr>
            </w:pPr>
            <w:r w:rsidRPr="004062A2">
              <w:rPr>
                <w:rFonts w:ascii="Times New Roman" w:hAnsi="Times New Roman" w:cs="Times New Roman"/>
                <w:noProof/>
                <w:sz w:val="24"/>
                <w:szCs w:val="24"/>
                <w:shd w:val="solid" w:color="FFFFFF" w:fill="FFFFFF"/>
              </w:rPr>
              <w:t>(Carazo et al</w:t>
            </w:r>
            <w:r w:rsidR="00B15657">
              <w:rPr>
                <w:rFonts w:ascii="Times New Roman" w:hAnsi="Times New Roman" w:cs="Times New Roman"/>
                <w:noProof/>
                <w:sz w:val="24"/>
                <w:szCs w:val="24"/>
                <w:shd w:val="solid" w:color="FFFFFF" w:fill="FFFFFF"/>
              </w:rPr>
              <w:t>.</w:t>
            </w:r>
            <w:r w:rsidRPr="004062A2">
              <w:rPr>
                <w:rFonts w:ascii="Times New Roman" w:hAnsi="Times New Roman" w:cs="Times New Roman"/>
                <w:noProof/>
                <w:sz w:val="24"/>
                <w:szCs w:val="24"/>
                <w:shd w:val="solid" w:color="FFFFFF" w:fill="FFFFFF"/>
              </w:rPr>
              <w:t>, 2012)</w:t>
            </w:r>
          </w:p>
          <w:p w14:paraId="5B90A7B3" w14:textId="7B18E880" w:rsidR="00251E7B" w:rsidRDefault="00223E1D"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Neocaridina davidi</w:t>
            </w:r>
            <w:r w:rsidRPr="004062A2">
              <w:rPr>
                <w:rFonts w:ascii="Times New Roman" w:hAnsi="Times New Roman" w:cs="Times New Roman"/>
                <w:noProof/>
                <w:sz w:val="24"/>
                <w:szCs w:val="24"/>
                <w:shd w:val="solid" w:color="FFFFFF" w:fill="FFFFFF"/>
              </w:rPr>
              <w:t xml:space="preserve"> </w:t>
            </w:r>
          </w:p>
          <w:p w14:paraId="0193126C" w14:textId="3F93A1D6" w:rsidR="004062A2" w:rsidRDefault="004062A2" w:rsidP="009A1683">
            <w:pPr>
              <w:rPr>
                <w:rFonts w:ascii="Times New Roman" w:hAnsi="Times New Roman" w:cs="Times New Roman"/>
                <w:noProof/>
                <w:sz w:val="24"/>
                <w:szCs w:val="24"/>
                <w:shd w:val="solid" w:color="FFFFFF" w:fill="FFFFFF"/>
              </w:rPr>
            </w:pPr>
            <w:r>
              <w:rPr>
                <w:rFonts w:ascii="Times New Roman" w:hAnsi="Times New Roman" w:cs="Times New Roman"/>
                <w:noProof/>
                <w:sz w:val="24"/>
                <w:szCs w:val="24"/>
                <w:shd w:val="solid" w:color="FFFFFF" w:fill="FFFFFF"/>
              </w:rPr>
              <w:t>(</w:t>
            </w:r>
            <w:r w:rsidRPr="004062A2">
              <w:rPr>
                <w:rFonts w:ascii="Times New Roman" w:hAnsi="Times New Roman" w:cs="Times New Roman"/>
                <w:noProof/>
                <w:sz w:val="24"/>
                <w:szCs w:val="24"/>
                <w:shd w:val="solid" w:color="FFFFFF" w:fill="FFFFFF"/>
              </w:rPr>
              <w:t>Plichta et al</w:t>
            </w:r>
            <w:r w:rsidR="00B15657">
              <w:rPr>
                <w:rFonts w:ascii="Times New Roman" w:hAnsi="Times New Roman" w:cs="Times New Roman"/>
                <w:noProof/>
                <w:sz w:val="24"/>
                <w:szCs w:val="24"/>
                <w:shd w:val="solid" w:color="FFFFFF" w:fill="FFFFFF"/>
              </w:rPr>
              <w:t>.</w:t>
            </w:r>
            <w:r w:rsidRPr="004062A2">
              <w:rPr>
                <w:rFonts w:ascii="Times New Roman" w:hAnsi="Times New Roman" w:cs="Times New Roman"/>
                <w:noProof/>
                <w:sz w:val="24"/>
                <w:szCs w:val="24"/>
                <w:shd w:val="solid" w:color="FFFFFF" w:fill="FFFFFF"/>
              </w:rPr>
              <w:t>, 2021)</w:t>
            </w:r>
          </w:p>
          <w:p w14:paraId="00BB61FF" w14:textId="66628D18" w:rsidR="004062A2" w:rsidRPr="004062A2" w:rsidRDefault="004062A2" w:rsidP="009A1683">
            <w:pPr>
              <w:rPr>
                <w:rFonts w:ascii="Times New Roman" w:hAnsi="Times New Roman" w:cs="Times New Roman"/>
                <w:noProof/>
                <w:sz w:val="24"/>
                <w:szCs w:val="24"/>
                <w:shd w:val="solid" w:color="FFFFFF" w:fill="FFFFFF"/>
              </w:rPr>
            </w:pPr>
            <w:r w:rsidRPr="004062A2">
              <w:rPr>
                <w:rFonts w:ascii="Times New Roman" w:hAnsi="Times New Roman" w:cs="Times New Roman"/>
                <w:i/>
                <w:noProof/>
                <w:sz w:val="24"/>
                <w:szCs w:val="24"/>
                <w:shd w:val="solid" w:color="FFFFFF" w:fill="FFFFFF"/>
              </w:rPr>
              <w:t>Proca</w:t>
            </w:r>
            <w:r>
              <w:rPr>
                <w:rFonts w:ascii="Times New Roman" w:hAnsi="Times New Roman" w:cs="Times New Roman"/>
                <w:i/>
                <w:noProof/>
                <w:sz w:val="24"/>
                <w:szCs w:val="24"/>
                <w:shd w:val="solid" w:color="FFFFFF" w:fill="FFFFFF"/>
              </w:rPr>
              <w:t>m</w:t>
            </w:r>
            <w:r w:rsidRPr="004062A2">
              <w:rPr>
                <w:rFonts w:ascii="Times New Roman" w:hAnsi="Times New Roman" w:cs="Times New Roman"/>
                <w:i/>
                <w:noProof/>
                <w:sz w:val="24"/>
                <w:szCs w:val="24"/>
                <w:shd w:val="solid" w:color="FFFFFF" w:fill="FFFFFF"/>
              </w:rPr>
              <w:t>barus clarkii</w:t>
            </w:r>
            <w:r>
              <w:t xml:space="preserve"> </w:t>
            </w:r>
          </w:p>
          <w:p w14:paraId="45FA7892" w14:textId="2C877487" w:rsidR="004062A2" w:rsidRPr="0080592D" w:rsidRDefault="004062A2" w:rsidP="009A1683">
            <w:pPr>
              <w:rPr>
                <w:rFonts w:ascii="Times New Roman" w:hAnsi="Times New Roman" w:cs="Times New Roman"/>
                <w:noProof/>
                <w:sz w:val="24"/>
                <w:szCs w:val="24"/>
                <w:shd w:val="solid" w:color="FFFFFF" w:fill="FFFFFF"/>
              </w:rPr>
            </w:pPr>
            <w:r>
              <w:rPr>
                <w:rFonts w:ascii="Times New Roman" w:hAnsi="Times New Roman" w:cs="Times New Roman"/>
                <w:noProof/>
                <w:sz w:val="24"/>
                <w:szCs w:val="24"/>
                <w:shd w:val="solid" w:color="FFFFFF" w:fill="FFFFFF"/>
              </w:rPr>
              <w:t>(Dissegna et al</w:t>
            </w:r>
            <w:r w:rsidR="00B15657">
              <w:rPr>
                <w:rFonts w:ascii="Times New Roman" w:hAnsi="Times New Roman" w:cs="Times New Roman"/>
                <w:noProof/>
                <w:sz w:val="24"/>
                <w:szCs w:val="24"/>
                <w:shd w:val="solid" w:color="FFFFFF" w:fill="FFFFFF"/>
              </w:rPr>
              <w:t>.</w:t>
            </w:r>
            <w:r>
              <w:rPr>
                <w:rFonts w:ascii="Times New Roman" w:hAnsi="Times New Roman" w:cs="Times New Roman"/>
                <w:noProof/>
                <w:sz w:val="24"/>
                <w:szCs w:val="24"/>
                <w:shd w:val="solid" w:color="FFFFFF" w:fill="FFFFFF"/>
              </w:rPr>
              <w:t>, 2020)</w:t>
            </w:r>
          </w:p>
          <w:p w14:paraId="577E7071" w14:textId="287381B3" w:rsidR="00DB5471" w:rsidRPr="003E08F0" w:rsidRDefault="0084474C" w:rsidP="009A1683">
            <w:pPr>
              <w:rPr>
                <w:rFonts w:ascii="Times New Roman" w:hAnsi="Times New Roman" w:cs="Times New Roman"/>
                <w:noProof/>
                <w:sz w:val="24"/>
                <w:szCs w:val="24"/>
                <w:shd w:val="solid" w:color="FFFFFF" w:fill="FFFFFF"/>
                <w:lang w:val="en-US"/>
              </w:rPr>
            </w:pPr>
            <w:r w:rsidRPr="003E08F0">
              <w:rPr>
                <w:rFonts w:ascii="Times New Roman" w:hAnsi="Times New Roman" w:cs="Times New Roman"/>
                <w:i/>
                <w:noProof/>
                <w:sz w:val="24"/>
                <w:szCs w:val="24"/>
                <w:shd w:val="solid" w:color="FFFFFF" w:fill="FFFFFF"/>
                <w:lang w:val="en-US"/>
              </w:rPr>
              <w:lastRenderedPageBreak/>
              <w:t>Hippolyte inermis</w:t>
            </w:r>
            <w:r w:rsidR="00EF2F96" w:rsidRPr="003E08F0">
              <w:rPr>
                <w:rFonts w:ascii="Times New Roman" w:hAnsi="Times New Roman" w:cs="Times New Roman"/>
                <w:noProof/>
                <w:sz w:val="24"/>
                <w:szCs w:val="24"/>
                <w:shd w:val="solid" w:color="FFFFFF" w:fill="FFFFFF"/>
                <w:lang w:val="en-US"/>
              </w:rPr>
              <w:t xml:space="preserve"> </w:t>
            </w:r>
          </w:p>
          <w:p w14:paraId="28AC86E7" w14:textId="510A6FFE" w:rsidR="003E08EA" w:rsidRPr="003E08F0" w:rsidRDefault="0084474C" w:rsidP="003E08EA">
            <w:pPr>
              <w:rPr>
                <w:rFonts w:ascii="Times New Roman" w:hAnsi="Times New Roman" w:cs="Times New Roman"/>
                <w:noProof/>
                <w:sz w:val="24"/>
                <w:szCs w:val="24"/>
                <w:shd w:val="solid" w:color="FFFFFF" w:fill="FFFFFF"/>
                <w:lang w:val="en-US"/>
              </w:rPr>
            </w:pPr>
            <w:r w:rsidRPr="003E08F0">
              <w:rPr>
                <w:rFonts w:ascii="Times New Roman" w:hAnsi="Times New Roman" w:cs="Times New Roman"/>
                <w:i/>
                <w:noProof/>
                <w:sz w:val="24"/>
                <w:szCs w:val="24"/>
                <w:shd w:val="solid" w:color="FFFFFF" w:fill="FFFFFF"/>
                <w:lang w:val="en-US"/>
              </w:rPr>
              <w:t>Austropotamobius pallipes</w:t>
            </w:r>
            <w:r w:rsidR="004062A2" w:rsidRPr="003E08F0">
              <w:rPr>
                <w:rFonts w:ascii="Times New Roman" w:hAnsi="Times New Roman" w:cs="Times New Roman"/>
                <w:noProof/>
                <w:sz w:val="24"/>
                <w:szCs w:val="24"/>
                <w:shd w:val="solid" w:color="FFFFFF" w:fill="FFFFFF"/>
                <w:lang w:val="en-US"/>
              </w:rPr>
              <w:t xml:space="preserve"> </w:t>
            </w:r>
          </w:p>
          <w:p w14:paraId="7DC01C50" w14:textId="362EED1C" w:rsidR="003E08EA" w:rsidRPr="003E08F0" w:rsidRDefault="0084474C" w:rsidP="009A1683">
            <w:pPr>
              <w:rPr>
                <w:rFonts w:ascii="Times New Roman" w:hAnsi="Times New Roman" w:cs="Times New Roman"/>
                <w:noProof/>
                <w:sz w:val="24"/>
                <w:szCs w:val="24"/>
                <w:shd w:val="solid" w:color="FFFFFF" w:fill="FFFFFF"/>
                <w:lang w:val="en-US"/>
              </w:rPr>
            </w:pPr>
            <w:r w:rsidRPr="003E08F0">
              <w:rPr>
                <w:rFonts w:ascii="Times New Roman" w:hAnsi="Times New Roman" w:cs="Times New Roman"/>
                <w:i/>
                <w:noProof/>
                <w:sz w:val="24"/>
                <w:szCs w:val="24"/>
                <w:shd w:val="solid" w:color="FFFFFF" w:fill="FFFFFF"/>
                <w:lang w:val="en-US"/>
              </w:rPr>
              <w:t>Cherax albidus</w:t>
            </w:r>
            <w:r w:rsidR="003E08EA" w:rsidRPr="003E08F0">
              <w:rPr>
                <w:rFonts w:ascii="Times New Roman" w:hAnsi="Times New Roman" w:cs="Times New Roman"/>
                <w:noProof/>
                <w:sz w:val="24"/>
                <w:szCs w:val="24"/>
                <w:shd w:val="solid" w:color="FFFFFF" w:fill="FFFFFF"/>
                <w:lang w:val="en-US"/>
              </w:rPr>
              <w:t xml:space="preserve"> </w:t>
            </w:r>
          </w:p>
        </w:tc>
      </w:tr>
      <w:tr w:rsidR="009A1683" w:rsidRPr="0058222E" w14:paraId="2D807379"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CA84DF9" w14:textId="77777777" w:rsidR="009A1683" w:rsidRPr="0058222E" w:rsidRDefault="009A1683" w:rsidP="00A57885">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lastRenderedPageBreak/>
              <w:t>[PB13]</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FC40ED6" w14:textId="77777777" w:rsidR="009A1683" w:rsidRPr="0080592D" w:rsidRDefault="009A1683" w:rsidP="00A57885">
            <w:pPr>
              <w:spacing w:before="120"/>
              <w:ind w:left="120"/>
              <w:rPr>
                <w:rFonts w:ascii="Times New Roman" w:hAnsi="Times New Roman" w:cs="Times New Roman"/>
              </w:rPr>
            </w:pPr>
            <w:r w:rsidRPr="0080592D">
              <w:rPr>
                <w:rFonts w:ascii="Times New Roman" w:hAnsi="Times New Roman" w:cs="Times New Roman"/>
                <w:sz w:val="24"/>
                <w:szCs w:val="24"/>
                <w:shd w:val="solid" w:color="FFFFFF" w:fill="FFFFFF"/>
              </w:rPr>
              <w:t>(Ricerca di Base) Altra ricerca di base</w:t>
            </w:r>
          </w:p>
        </w:tc>
        <w:tc>
          <w:tcPr>
            <w:tcW w:w="2192" w:type="pct"/>
            <w:tcBorders>
              <w:top w:val="single" w:sz="8" w:space="0" w:color="ADB9CC"/>
              <w:left w:val="single" w:sz="8" w:space="0" w:color="ADB9CC"/>
              <w:bottom w:val="single" w:sz="8" w:space="0" w:color="ADB9CC"/>
              <w:right w:val="single" w:sz="8" w:space="0" w:color="ADB9CC"/>
            </w:tcBorders>
          </w:tcPr>
          <w:p w14:paraId="36E7A340" w14:textId="77777777" w:rsidR="00FA7A80" w:rsidRDefault="009A1683" w:rsidP="003E08F0">
            <w:pPr>
              <w:rPr>
                <w:rFonts w:ascii="Times New Roman" w:hAnsi="Times New Roman" w:cs="Times New Roman"/>
                <w:sz w:val="24"/>
                <w:szCs w:val="24"/>
                <w:shd w:val="solid" w:color="FFFFFF" w:fill="FFFFFF"/>
              </w:rPr>
            </w:pPr>
            <w:r w:rsidRPr="006216EF">
              <w:rPr>
                <w:rFonts w:ascii="Times New Roman" w:hAnsi="Times New Roman" w:cs="Times New Roman"/>
                <w:sz w:val="24"/>
                <w:szCs w:val="24"/>
                <w:shd w:val="solid" w:color="FFFFFF" w:fill="FFFFFF"/>
              </w:rPr>
              <w:t xml:space="preserve">Tardigradi </w:t>
            </w:r>
          </w:p>
          <w:p w14:paraId="1F7A2F97" w14:textId="33FE2FD2" w:rsidR="009A1683" w:rsidRPr="003E08F0" w:rsidRDefault="006216EF" w:rsidP="003E08F0">
            <w:pPr>
              <w:rPr>
                <w:rFonts w:ascii="Times New Roman" w:hAnsi="Times New Roman" w:cs="Times New Roman"/>
                <w:sz w:val="24"/>
                <w:szCs w:val="24"/>
                <w:shd w:val="solid" w:color="FFFFFF" w:fill="FFFFFF"/>
              </w:rPr>
            </w:pPr>
            <w:r w:rsidRPr="003E08F0">
              <w:rPr>
                <w:rFonts w:ascii="Times New Roman" w:hAnsi="Times New Roman" w:cs="Times New Roman"/>
                <w:noProof/>
                <w:sz w:val="24"/>
                <w:szCs w:val="24"/>
              </w:rPr>
              <w:t>(Giovannini, Boothby</w:t>
            </w:r>
            <w:r w:rsidR="00FC0324" w:rsidRPr="003E08F0">
              <w:rPr>
                <w:rFonts w:ascii="Times New Roman" w:hAnsi="Times New Roman" w:cs="Times New Roman"/>
                <w:noProof/>
                <w:sz w:val="24"/>
                <w:szCs w:val="24"/>
              </w:rPr>
              <w:t xml:space="preserve"> </w:t>
            </w:r>
            <w:r w:rsidRPr="003E08F0">
              <w:rPr>
                <w:rFonts w:ascii="Times New Roman" w:hAnsi="Times New Roman" w:cs="Times New Roman"/>
                <w:noProof/>
                <w:sz w:val="24"/>
                <w:szCs w:val="24"/>
              </w:rPr>
              <w:t>et al. 2022</w:t>
            </w:r>
            <w:r w:rsidR="00E0148E" w:rsidRPr="003E08F0">
              <w:rPr>
                <w:rFonts w:ascii="Times New Roman" w:hAnsi="Times New Roman" w:cs="Times New Roman"/>
                <w:noProof/>
                <w:sz w:val="24"/>
                <w:szCs w:val="24"/>
              </w:rPr>
              <w:t>;</w:t>
            </w:r>
            <w:r w:rsidR="00EF2F96" w:rsidRPr="003E08F0">
              <w:rPr>
                <w:rFonts w:ascii="Times New Roman" w:hAnsi="Times New Roman" w:cs="Times New Roman"/>
                <w:sz w:val="24"/>
                <w:szCs w:val="24"/>
                <w:shd w:val="solid" w:color="FFFFFF" w:fill="FFFFFF"/>
              </w:rPr>
              <w:t xml:space="preserve"> </w:t>
            </w:r>
            <w:r w:rsidR="007D640D" w:rsidRPr="003E08F0">
              <w:rPr>
                <w:rFonts w:ascii="Times New Roman" w:hAnsi="Times New Roman" w:cs="Times New Roman"/>
                <w:noProof/>
                <w:sz w:val="24"/>
                <w:szCs w:val="24"/>
              </w:rPr>
              <w:t>Giovannini,</w:t>
            </w:r>
            <w:r w:rsidR="006530A6" w:rsidRPr="003E08F0">
              <w:rPr>
                <w:rFonts w:ascii="Times New Roman" w:hAnsi="Times New Roman" w:cs="Times New Roman"/>
                <w:noProof/>
                <w:sz w:val="24"/>
                <w:szCs w:val="24"/>
              </w:rPr>
              <w:t xml:space="preserve"> </w:t>
            </w:r>
            <w:r w:rsidR="007D640D" w:rsidRPr="003E08F0">
              <w:rPr>
                <w:rFonts w:ascii="Times New Roman" w:hAnsi="Times New Roman" w:cs="Times New Roman"/>
                <w:noProof/>
                <w:sz w:val="24"/>
                <w:szCs w:val="24"/>
              </w:rPr>
              <w:t>Corsetto</w:t>
            </w:r>
            <w:r w:rsidR="00FC0324" w:rsidRPr="003E08F0">
              <w:rPr>
                <w:rFonts w:ascii="Times New Roman" w:hAnsi="Times New Roman" w:cs="Times New Roman"/>
                <w:noProof/>
                <w:sz w:val="24"/>
                <w:szCs w:val="24"/>
              </w:rPr>
              <w:t xml:space="preserve"> et al. 2022;</w:t>
            </w:r>
            <w:r w:rsidR="00F07FD9" w:rsidRPr="003E08F0">
              <w:rPr>
                <w:rFonts w:ascii="Times New Roman" w:hAnsi="Times New Roman" w:cs="Times New Roman"/>
                <w:noProof/>
                <w:sz w:val="24"/>
                <w:szCs w:val="24"/>
              </w:rPr>
              <w:t xml:space="preserve"> Jönsson </w:t>
            </w:r>
            <w:r w:rsidR="00913536" w:rsidRPr="003E08F0">
              <w:rPr>
                <w:rFonts w:ascii="Times New Roman" w:hAnsi="Times New Roman" w:cs="Times New Roman"/>
                <w:noProof/>
                <w:sz w:val="24"/>
                <w:szCs w:val="24"/>
              </w:rPr>
              <w:t>2019; Kasianchuk</w:t>
            </w:r>
            <w:r w:rsidR="00863719" w:rsidRPr="003E08F0">
              <w:rPr>
                <w:rFonts w:ascii="Times New Roman" w:hAnsi="Times New Roman" w:cs="Times New Roman"/>
                <w:noProof/>
                <w:sz w:val="24"/>
                <w:szCs w:val="24"/>
              </w:rPr>
              <w:t xml:space="preserve"> et al,</w:t>
            </w:r>
            <w:r w:rsidR="00842471" w:rsidRPr="003E08F0">
              <w:rPr>
                <w:rFonts w:ascii="Times New Roman" w:hAnsi="Times New Roman" w:cs="Times New Roman"/>
                <w:noProof/>
                <w:sz w:val="24"/>
                <w:szCs w:val="24"/>
              </w:rPr>
              <w:t xml:space="preserve"> 2023; Schill et al., 2009</w:t>
            </w:r>
            <w:r w:rsidR="00593BAA" w:rsidRPr="003E08F0">
              <w:rPr>
                <w:rFonts w:ascii="Times New Roman" w:hAnsi="Times New Roman" w:cs="Times New Roman"/>
                <w:noProof/>
                <w:sz w:val="24"/>
                <w:szCs w:val="24"/>
              </w:rPr>
              <w:t>)</w:t>
            </w:r>
          </w:p>
        </w:tc>
      </w:tr>
      <w:tr w:rsidR="009A1683" w:rsidRPr="00FF3E29" w14:paraId="545C8E91"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3DAA49A" w14:textId="77777777" w:rsidR="009A1683" w:rsidRPr="0058222E" w:rsidRDefault="009A1683" w:rsidP="0081509C">
            <w:pPr>
              <w:spacing w:before="120"/>
              <w:ind w:left="120"/>
              <w:rPr>
                <w:rFonts w:ascii="Times New Roman" w:hAnsi="Times New Roman" w:cs="Times New Roman"/>
                <w:lang w:val="en-US"/>
              </w:rPr>
            </w:pPr>
            <w:r>
              <w:rPr>
                <w:rFonts w:ascii="Times New Roman" w:hAnsi="Times New Roman" w:cs="Times New Roman"/>
                <w:sz w:val="24"/>
                <w:szCs w:val="24"/>
                <w:shd w:val="solid" w:color="FFFFFF" w:fill="FFFFFF"/>
                <w:lang w:val="en-US"/>
              </w:rPr>
              <w:t>[PB14</w:t>
            </w:r>
            <w:r w:rsidRPr="0058222E">
              <w:rPr>
                <w:rFonts w:ascii="Times New Roman" w:hAnsi="Times New Roman" w:cs="Times New Roman"/>
                <w:sz w:val="24"/>
                <w:szCs w:val="24"/>
                <w:shd w:val="solid" w:color="FFFFFF" w:fill="FFFFFF"/>
                <w:lang w:val="en-US"/>
              </w:rPr>
              <w:t>]</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5E971E6" w14:textId="77777777" w:rsidR="009A1683" w:rsidRPr="0080592D" w:rsidRDefault="009A1683" w:rsidP="0081509C">
            <w:pPr>
              <w:spacing w:before="120"/>
              <w:ind w:left="120"/>
              <w:rPr>
                <w:rFonts w:ascii="Times New Roman" w:hAnsi="Times New Roman" w:cs="Times New Roman"/>
              </w:rPr>
            </w:pPr>
            <w:r w:rsidRPr="0080592D">
              <w:rPr>
                <w:rFonts w:ascii="Times New Roman" w:hAnsi="Times New Roman" w:cs="Times New Roman"/>
                <w:sz w:val="24"/>
                <w:szCs w:val="24"/>
                <w:shd w:val="solid" w:color="FFFFFF" w:fill="FFFFFF"/>
              </w:rPr>
              <w:t>(Ricerca di Base) Biologia dello sviluppo</w:t>
            </w:r>
          </w:p>
        </w:tc>
        <w:tc>
          <w:tcPr>
            <w:tcW w:w="2192" w:type="pct"/>
            <w:tcBorders>
              <w:top w:val="single" w:sz="8" w:space="0" w:color="ADB9CC"/>
              <w:left w:val="single" w:sz="8" w:space="0" w:color="ADB9CC"/>
              <w:bottom w:val="single" w:sz="8" w:space="0" w:color="ADB9CC"/>
              <w:right w:val="single" w:sz="8" w:space="0" w:color="ADB9CC"/>
            </w:tcBorders>
          </w:tcPr>
          <w:p w14:paraId="240DAA37" w14:textId="77777777" w:rsidR="00FA7A80" w:rsidRDefault="0084474C" w:rsidP="00BB49FD">
            <w:pPr>
              <w:rPr>
                <w:rFonts w:ascii="Times New Roman" w:hAnsi="Times New Roman" w:cs="Times New Roman"/>
                <w:i/>
                <w:sz w:val="24"/>
                <w:szCs w:val="24"/>
                <w:shd w:val="solid" w:color="FFFFFF" w:fill="FFFFFF"/>
              </w:rPr>
            </w:pPr>
            <w:r>
              <w:rPr>
                <w:rFonts w:ascii="Times New Roman" w:hAnsi="Times New Roman" w:cs="Times New Roman"/>
                <w:i/>
                <w:sz w:val="24"/>
                <w:szCs w:val="24"/>
                <w:shd w:val="solid" w:color="FFFFFF" w:fill="FFFFFF"/>
              </w:rPr>
              <w:t xml:space="preserve">Drosophila melanogaster </w:t>
            </w:r>
          </w:p>
          <w:p w14:paraId="47C3691C" w14:textId="4765B641" w:rsidR="00251E7B" w:rsidRPr="0080592D" w:rsidRDefault="00DE1B81" w:rsidP="00BB49FD">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3015B" w:rsidRPr="00773957">
              <w:rPr>
                <w:rFonts w:ascii="Times New Roman" w:hAnsi="Times New Roman" w:cs="Times New Roman"/>
                <w:sz w:val="24"/>
                <w:szCs w:val="24"/>
                <w:shd w:val="solid" w:color="FFFFFF" w:fill="FFFFFF"/>
              </w:rPr>
              <w:instrText>ADDIN CSL_CITATION {"citationItems":[{"id":"ITEM-1","itemData":{"DOI":"10.1371/journal.pgen.1007024","ISBN":"1111111111","ISSN":"1553-7404","PMID":"28945745","abstract":"The importance of regulated necrosis in pathologies such as cerebral stroke and myocardial infarction is now fully recognized. However, the physiological relevance of regulated necrosis remains unclear. Here, we report a conserved role for p53 in regulating necrosis in Drosophila and mammalian spermatogenesis. We found that Drosophila p53 is required for the programmed necrosis that occurs spontaneously in mitotic germ cells during spermatogenesis. This form of necrosis involved an atypical function of the initiator caspase Dronc/Caspase 9, independent of its catalytic activity. Prevention of p53-dependent necrosis resulted in testicular hyperplasia, which was reversed by restoring necrosis in spermatogonia. In mouse testes, p53 was required for heat-induced germ cell necrosis, indicating that regulation of necrosis is a primordial function of p53 conserved from invertebrates to vertebrates. Drosophila and mouse spermatogenesis will thus be useful models to identify inducers of necrosis to treat cancers that are refractory to apoptosis.","author":[{"dropping-particle":"","family":"Napoletano","given":"Francesco","non-dropping-particle":"","parse-names":false,"suffix":""},{"dropping-particle":"","family":"Gibert","given":"Benjamin","non-dropping-particle":"","parse-names":false,"suffix":""},{"dropping-particle":"","family":"Yacobi-Sharon","given":"Keren","non-dropping-particle":"","parse-names":false,"suffix":""},{"dropping-particle":"","family":"Vincent","given":"Stéphane","non-dropping-particle":"","parse-names":false,"suffix":""},{"dropping-particle":"","family":"Favrot","given":"Clémentine","non-dropping-particle":"","parse-names":false,"suffix":""},{"dropping-particle":"","family":"Mehlen","given":"Patrick","non-dropping-particle":"","parse-names":false,"suffix":""},{"dropping-particle":"","family":"Girard","given":"Victor","non-dropping-particle":"","parse-names":false,"suffix":""},{"dropping-particle":"","family":"Teil","given":"Margaux","non-dropping-particle":"","parse-names":false,"suffix":""},{"dropping-particle":"","family":"Chatelain","given":"Gilles","non-dropping-particle":"","parse-names":false,"suffix":""},{"dropping-particle":"","family":"Walter","given":"Ludivine","non-dropping-particle":"","parse-names":false,"suffix":""},{"dropping-particle":"","family":"Arama","given":"Eli","non-dropping-particle":"","parse-names":false,"suffix":""},{"dropping-particle":"","family":"Mollereau","given":"Bertrand","non-dropping-particle":"","parse-names":false,"suffix":""}],"container-title":"PLOS Genetics","editor":[{"dropping-particle":"","family":"Copenhaver","given":"Gregory P.","non-dropping-particle":"","parse-names":false,"suffix":""}],"id":"ITEM-1","issue":"9","issued":{"date-parts":[["2017","9","25"]]},"page":"e1007024","title":"p53-dependent programmed necrosis controls germ cell homeostasis during spermatogenesis","type":"article-journal","volume":"13"},"uris":["http://www.mendeley.com/documents/?uuid=836ad611-338e-4cb9-91b4-0b14762de220"]}],"mendeley":{"formattedCitation":"(Napoletano et al., 2017)","plainTextFormattedCitation":"(Napoletano et al., 2017)","previouslyFormattedCitation":"(Napoletano et al., 2017)"},"properties":{"noteIndex":0},"schema":"https://github.com/citation-style-language/schema/raw/master/csl-citation.json"}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(Napoletano et al., 2017)</w:t>
            </w:r>
            <w:r>
              <w:rPr>
                <w:rFonts w:ascii="Times New Roman" w:hAnsi="Times New Roman" w:cs="Times New Roman"/>
                <w:sz w:val="24"/>
                <w:szCs w:val="24"/>
                <w:shd w:val="solid" w:color="FFFFFF" w:fill="FFFFFF"/>
                <w:lang w:val="en-US"/>
              </w:rPr>
              <w:fldChar w:fldCharType="end"/>
            </w:r>
          </w:p>
          <w:p w14:paraId="2EA427DF" w14:textId="5A49AC7E" w:rsidR="00251E7B" w:rsidRPr="00E85F7B" w:rsidRDefault="009A1683" w:rsidP="00BB49FD">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w:t>
            </w:r>
            <w:r w:rsidR="0010436B" w:rsidRPr="00E85F7B">
              <w:rPr>
                <w:rFonts w:ascii="Times New Roman" w:hAnsi="Times New Roman" w:cs="Times New Roman"/>
                <w:i/>
                <w:sz w:val="24"/>
                <w:szCs w:val="24"/>
                <w:shd w:val="solid" w:color="FFFFFF" w:fill="FFFFFF"/>
              </w:rPr>
              <w:t xml:space="preserve">omacea </w:t>
            </w:r>
            <w:r w:rsidRPr="00E85F7B">
              <w:rPr>
                <w:rFonts w:ascii="Times New Roman" w:hAnsi="Times New Roman" w:cs="Times New Roman"/>
                <w:i/>
                <w:sz w:val="24"/>
                <w:szCs w:val="24"/>
                <w:shd w:val="solid" w:color="FFFFFF" w:fill="FFFFFF"/>
              </w:rPr>
              <w:t xml:space="preserve">canaliculata </w:t>
            </w:r>
          </w:p>
          <w:p w14:paraId="528E77BB" w14:textId="59FC79DA" w:rsidR="0019049E" w:rsidRPr="00EC7140" w:rsidRDefault="0019049E" w:rsidP="00BB49FD">
            <w:pPr>
              <w:rPr>
                <w:rFonts w:ascii="Times New Roman" w:hAnsi="Times New Roman" w:cs="Times New Roman"/>
                <w:iCs/>
                <w:sz w:val="24"/>
                <w:szCs w:val="24"/>
                <w:shd w:val="solid" w:color="FFFFFF" w:fill="FFFFFF"/>
              </w:rPr>
            </w:pPr>
            <w:r w:rsidRPr="00E85F7B">
              <w:rPr>
                <w:rFonts w:ascii="Times New Roman" w:hAnsi="Times New Roman" w:cs="Times New Roman"/>
                <w:iCs/>
                <w:sz w:val="24"/>
                <w:szCs w:val="24"/>
                <w:shd w:val="solid" w:color="FFFFFF" w:fill="FFFFFF"/>
              </w:rPr>
              <w:t>(</w:t>
            </w:r>
            <w:r w:rsidR="00EC7140" w:rsidRPr="00E85F7B">
              <w:rPr>
                <w:rFonts w:ascii="Times New Roman" w:hAnsi="Times New Roman" w:cs="Times New Roman"/>
                <w:iCs/>
                <w:sz w:val="24"/>
                <w:szCs w:val="24"/>
                <w:shd w:val="solid" w:color="FFFFFF" w:fill="FFFFFF"/>
              </w:rPr>
              <w:t>Bergamini et al., 2023)</w:t>
            </w:r>
          </w:p>
          <w:p w14:paraId="7CC74FEB" w14:textId="5A80B3ED" w:rsidR="00DB5471" w:rsidRPr="0080592D" w:rsidRDefault="0084474C" w:rsidP="00BB49FD">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Hippolyte inermis</w:t>
            </w:r>
          </w:p>
          <w:p w14:paraId="0551E422" w14:textId="29C1F52B"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Austropotamobius pallipes</w:t>
            </w:r>
          </w:p>
          <w:p w14:paraId="31A9A646" w14:textId="4700772D" w:rsidR="003E08EA" w:rsidRPr="0084474C" w:rsidRDefault="0084474C" w:rsidP="00BB49FD">
            <w:pPr>
              <w:rPr>
                <w:rFonts w:ascii="Times New Roman" w:hAnsi="Times New Roman" w:cs="Times New Roman"/>
                <w:sz w:val="24"/>
                <w:szCs w:val="24"/>
                <w:shd w:val="solid" w:color="FFFFFF" w:fill="FFFFFF"/>
              </w:rPr>
            </w:pPr>
            <w:r w:rsidRPr="0084474C">
              <w:rPr>
                <w:rFonts w:ascii="Times New Roman" w:hAnsi="Times New Roman" w:cs="Times New Roman"/>
                <w:i/>
                <w:sz w:val="24"/>
                <w:szCs w:val="24"/>
                <w:shd w:val="solid" w:color="FFFFFF" w:fill="FFFFFF"/>
              </w:rPr>
              <w:t>Cherax albidus</w:t>
            </w:r>
            <w:r w:rsidR="003E08EA" w:rsidRPr="0084474C">
              <w:rPr>
                <w:rFonts w:ascii="Times New Roman" w:hAnsi="Times New Roman" w:cs="Times New Roman"/>
                <w:sz w:val="24"/>
                <w:szCs w:val="24"/>
                <w:shd w:val="solid" w:color="FFFFFF" w:fill="FFFFFF"/>
              </w:rPr>
              <w:t xml:space="preserve"> </w:t>
            </w:r>
          </w:p>
        </w:tc>
      </w:tr>
      <w:tr w:rsidR="009A1683" w:rsidRPr="00FF3E29" w14:paraId="313CD5F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DD620EC" w14:textId="77777777" w:rsidR="009A1683" w:rsidRPr="00FA7A80" w:rsidRDefault="009A1683" w:rsidP="0081509C">
            <w:pPr>
              <w:spacing w:before="120"/>
              <w:ind w:left="120"/>
              <w:rPr>
                <w:rFonts w:ascii="Times New Roman" w:hAnsi="Times New Roman" w:cs="Times New Roman"/>
              </w:rPr>
            </w:pPr>
            <w:r w:rsidRPr="00FA7A80">
              <w:rPr>
                <w:rFonts w:ascii="Times New Roman" w:hAnsi="Times New Roman" w:cs="Times New Roman"/>
                <w:sz w:val="24"/>
                <w:szCs w:val="24"/>
                <w:shd w:val="solid" w:color="FFFFFF" w:fill="FFFFFF"/>
              </w:rPr>
              <w:t>[PT21]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AB9EC2E"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Tumori degli esseri umani</w:t>
            </w:r>
          </w:p>
        </w:tc>
        <w:tc>
          <w:tcPr>
            <w:tcW w:w="2192" w:type="pct"/>
            <w:tcBorders>
              <w:top w:val="single" w:sz="8" w:space="0" w:color="ADB9CC"/>
              <w:left w:val="single" w:sz="8" w:space="0" w:color="ADB9CC"/>
              <w:bottom w:val="single" w:sz="8" w:space="0" w:color="ADB9CC"/>
              <w:right w:val="single" w:sz="8" w:space="0" w:color="ADB9CC"/>
            </w:tcBorders>
          </w:tcPr>
          <w:p w14:paraId="67AC398D" w14:textId="77777777" w:rsidR="00FA7A80" w:rsidRDefault="0084474C" w:rsidP="003E08F0">
            <w:pPr>
              <w:rPr>
                <w:rFonts w:ascii="Times New Roman" w:hAnsi="Times New Roman" w:cs="Times New Roman"/>
                <w:i/>
                <w:sz w:val="24"/>
                <w:szCs w:val="24"/>
                <w:shd w:val="solid" w:color="FFFFFF" w:fill="FFFFFF"/>
              </w:rPr>
            </w:pPr>
            <w:r w:rsidRPr="00773957">
              <w:rPr>
                <w:rFonts w:ascii="Times New Roman" w:hAnsi="Times New Roman" w:cs="Times New Roman"/>
                <w:i/>
                <w:sz w:val="24"/>
                <w:szCs w:val="24"/>
                <w:shd w:val="solid" w:color="FFFFFF" w:fill="FFFFFF"/>
              </w:rPr>
              <w:t>Drosophila melanogaster</w:t>
            </w:r>
          </w:p>
          <w:p w14:paraId="69A670A8" w14:textId="1C0EDC78" w:rsidR="009A1683" w:rsidRPr="00FF3E29" w:rsidRDefault="00B07020" w:rsidP="003E08F0">
            <w:pPr>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val="en-US"/>
              </w:rPr>
              <w:fldChar w:fldCharType="begin" w:fldLock="1"/>
            </w:r>
            <w:r w:rsidR="00863F3A" w:rsidRPr="00773957">
              <w:rPr>
                <w:rFonts w:ascii="Times New Roman" w:hAnsi="Times New Roman" w:cs="Times New Roman"/>
                <w:sz w:val="24"/>
                <w:szCs w:val="24"/>
                <w:shd w:val="solid" w:color="FFFFFF" w:fill="FFFFFF"/>
              </w:rPr>
              <w:instrText>ADDIN CSL_CITATION {"citationItems":[{"id":"ITEM-1","itemData":{"DOI":"10.1242/DMM.024810","ISSN":"17548411","PMID":"26935101","abstract":"Drosophila melanogaster has been adopted as one of the most-used model systems since it was first introduced by Thomas Morgan for the study of heredity in the early 20th century. Its experimental tractability and similarity of its biological pathways to those of humans have placed the model at the forefront of research into human development and disease. With the ongoing accumulation of genetic tools and assays, the fly community has at its fingertips the resources to generate diverse Drosophila disease models for the study of genes and pathways involved in a wide range of disorders. In recent years, the fly has also been used successfully for drug screening. In this Editorial, we introduce a Special Collection of reviews, interviews and original research articles that highlight some of the many ways that Drosophila has made, and continues to make, an impact on basic biological insights and translational science.","author":[{"dropping-particle":"","family":"Perrimon","given":"Norbert","non-dropping-particle":"","parse-names":false,"suffix":""},{"dropping-particle":"","family":"Bonini","given":"Nancy M.","non-dropping-particle":"","parse-names":false,"suffix":""},{"dropping-particle":"","family":"Dhillon","given":"Paraminder","non-dropping-particle":"","parse-names":false,"suffix":""}],"container-title":"Disease Models &amp; Mechanisms","id":"ITEM-1","issue":"3","issued":{"date-parts":[["2016","3","3"]]},"page":"229","publisher":"Company of Biologists","title":"Fruit flies on the front line: the translational impact of Drosophila","type":"article-journal","volume":"9"},"uris":["http://www.mendeley.com/documents/?uuid=493b4158-6d59-3543-ace3-edd94303b6da"]}],"mendeley":{"formattedCitation":"(Perrimon et al., 2016)","plainTextFormattedCitation":"(Perrimon et al., 2016)","previouslyFormattedCitation":"(Perrimon et al., 2016)"},"properties":{"noteIndex":0},"schema":"https://github.com/citation-style-language/schema/raw/master/csl-citation.json"}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773957">
              <w:rPr>
                <w:rFonts w:ascii="Times New Roman" w:hAnsi="Times New Roman" w:cs="Times New Roman"/>
                <w:noProof/>
                <w:sz w:val="24"/>
                <w:szCs w:val="24"/>
                <w:shd w:val="solid" w:color="FFFFFF" w:fill="FFFFFF"/>
              </w:rPr>
              <w:t>(Perrimon et al., 2016)</w:t>
            </w:r>
            <w:r>
              <w:rPr>
                <w:rFonts w:ascii="Times New Roman" w:hAnsi="Times New Roman" w:cs="Times New Roman"/>
                <w:sz w:val="24"/>
                <w:szCs w:val="24"/>
                <w:shd w:val="solid" w:color="FFFFFF" w:fill="FFFFFF"/>
                <w:lang w:val="en-US"/>
              </w:rPr>
              <w:fldChar w:fldCharType="end"/>
            </w:r>
          </w:p>
        </w:tc>
      </w:tr>
      <w:tr w:rsidR="009A1683" w:rsidRPr="0052102B" w14:paraId="51357BA0"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5E94504"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[PT24]</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1096D96"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Disturbi nervosi e mentali degli esseri umani</w:t>
            </w:r>
          </w:p>
        </w:tc>
        <w:tc>
          <w:tcPr>
            <w:tcW w:w="2192" w:type="pct"/>
            <w:tcBorders>
              <w:top w:val="single" w:sz="8" w:space="0" w:color="ADB9CC"/>
              <w:left w:val="single" w:sz="8" w:space="0" w:color="ADB9CC"/>
              <w:bottom w:val="single" w:sz="8" w:space="0" w:color="ADB9CC"/>
              <w:right w:val="single" w:sz="8" w:space="0" w:color="ADB9CC"/>
            </w:tcBorders>
          </w:tcPr>
          <w:p w14:paraId="2DBC7157" w14:textId="77777777" w:rsidR="00FA7A80" w:rsidRDefault="0084474C" w:rsidP="00DB5471">
            <w:pPr>
              <w:rPr>
                <w:rFonts w:ascii="Times New Roman" w:hAnsi="Times New Roman" w:cs="Times New Roman"/>
                <w:i/>
                <w:sz w:val="24"/>
                <w:szCs w:val="24"/>
                <w:shd w:val="solid" w:color="FFFFFF" w:fill="FFFFFF"/>
                <w:lang w:val="en-US"/>
              </w:rPr>
            </w:pPr>
            <w:r>
              <w:rPr>
                <w:rFonts w:ascii="Times New Roman" w:hAnsi="Times New Roman" w:cs="Times New Roman"/>
                <w:i/>
                <w:sz w:val="24"/>
                <w:szCs w:val="24"/>
                <w:shd w:val="solid" w:color="FFFFFF" w:fill="FFFFFF"/>
                <w:lang w:val="en-US"/>
              </w:rPr>
              <w:t xml:space="preserve">Drosophila melanogaster </w:t>
            </w:r>
          </w:p>
          <w:p w14:paraId="41BE0A1B" w14:textId="2C149C49" w:rsidR="009A1683" w:rsidRPr="00DB5471" w:rsidRDefault="00863F3A" w:rsidP="00DB5471">
            <w:pPr>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rPr>
              <w:fldChar w:fldCharType="begin" w:fldLock="1"/>
            </w:r>
            <w:r w:rsidR="00B36007">
              <w:rPr>
                <w:rFonts w:ascii="Times New Roman" w:hAnsi="Times New Roman" w:cs="Times New Roman"/>
                <w:sz w:val="24"/>
                <w:szCs w:val="24"/>
                <w:shd w:val="solid" w:color="FFFFFF" w:fill="FFFFFF"/>
                <w:lang w:val="en-US"/>
              </w:rPr>
              <w:instrText>ADDIN CSL_CITATION {"citationItems":[{"id":"ITEM-1","itemData":{"DOI":"10.1038/NPP.2015.322","ISSN":"1740-634X","PMID":"26576740","abstract":"Neuropsychiatric disorders are of complex etiology, often including a large genetic component. In order to help identify and study the molecular and physiological mechanisms that such genes participate in, numerous animal models have been established in a variety of species. Over the past decade, this has increasingly included the vinegar fly, Drosophila melanogaster. Here, we outline why we study an invertebrate organism in the context of neuropsychiatric disorders, and we discuss how we can gain insight from studies in Drosophila. We focus on a few disorders and findings to make the larger point that modeling these diseases in flies can have both mechanistic and predictive validity. Highlighting some translational examples, we underline the fact that their brains works more like ours than one would have anticipated.","author":[{"dropping-particle":"","family":"Narayanan","given":"Anjana S.","non-dropping-particle":"","parse-names":false,"suffix":""},{"dropping-particle":"","family":"Rothenfluh","given":"Adrian","non-dropping-particle":"","parse-names":false,"suffix":""}],"container-title":"Neuropsychopharmacology : official publication of the American College of Neuropsychopharmacology","id":"ITEM-1","issue":"6","issued":{"date-parts":[["2016","5","1"]]},"page":"1439-1446","publisher":"Neuropsychopharmacology","title":"I Believe I Can Fly!: Use of Drosophila as a Model Organism in Neuropsychopharmacology Research","type":"article-journal","volume":"41"},"uris":["http://www.mendeley.com/documents/?uuid=2dba281f-1d22-3969-b12d-839f6a879b8e"]}],"mendeley":{"formattedCitation":"(Narayanan and Rothenfluh, 2016)","plainTextFormattedCitation":"(Narayanan and Rothenfluh, 2016)","previouslyFormattedCitation":"(Narayanan and Rothenfluh, 2016)"},"properties":{"noteIndex":0},"schema":"https://github.com/citation-style-language/schema/raw/master/csl-citation.json"}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863F3A">
              <w:rPr>
                <w:rFonts w:ascii="Times New Roman" w:hAnsi="Times New Roman" w:cs="Times New Roman"/>
                <w:noProof/>
                <w:sz w:val="24"/>
                <w:szCs w:val="24"/>
                <w:shd w:val="solid" w:color="FFFFFF" w:fill="FFFFFF"/>
                <w:lang w:val="en-US"/>
              </w:rPr>
              <w:t>(Narayanan and Rothenfluh, 2016)</w:t>
            </w:r>
            <w:r>
              <w:rPr>
                <w:rFonts w:ascii="Times New Roman" w:hAnsi="Times New Roman" w:cs="Times New Roman"/>
                <w:sz w:val="24"/>
                <w:szCs w:val="24"/>
                <w:shd w:val="solid" w:color="FFFFFF" w:fill="FFFFFF"/>
                <w:lang w:val="en-US"/>
              </w:rPr>
              <w:fldChar w:fldCharType="end"/>
            </w:r>
          </w:p>
          <w:p w14:paraId="329675E4" w14:textId="77777777" w:rsidR="00DB5471" w:rsidRPr="00FA7A80" w:rsidRDefault="00DB5471" w:rsidP="00DB5471">
            <w:pPr>
              <w:rPr>
                <w:rFonts w:ascii="Times New Roman" w:hAnsi="Times New Roman" w:cs="Times New Roman"/>
                <w:sz w:val="24"/>
                <w:szCs w:val="24"/>
                <w:shd w:val="solid" w:color="FFFFFF" w:fill="FFFFFF"/>
                <w:lang w:val="en-US"/>
              </w:rPr>
            </w:pPr>
          </w:p>
        </w:tc>
      </w:tr>
      <w:tr w:rsidR="00DB5471" w:rsidRPr="0052102B" w14:paraId="239082CC"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9CB0298" w14:textId="77777777" w:rsidR="00DB5471" w:rsidRPr="0058222E" w:rsidRDefault="00DB5471" w:rsidP="0081509C">
            <w:pPr>
              <w:spacing w:before="120"/>
              <w:ind w:left="120"/>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eastAsia="en-US"/>
              </w:rPr>
              <w:t>[PT30]</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C2F4508" w14:textId="77777777" w:rsidR="00DB5471" w:rsidRPr="00FF3E29" w:rsidRDefault="00DB5471" w:rsidP="0081509C">
            <w:pPr>
              <w:spacing w:before="120"/>
              <w:ind w:left="120"/>
              <w:rPr>
                <w:rFonts w:ascii="Times New Roman" w:hAnsi="Times New Roman" w:cs="Times New Roman"/>
                <w:sz w:val="24"/>
                <w:szCs w:val="24"/>
                <w:shd w:val="solid" w:color="FFFFFF" w:fill="FFFFFF"/>
              </w:rPr>
            </w:pPr>
            <w:r>
              <w:rPr>
                <w:rFonts w:ascii="Times New Roman" w:hAnsi="Times New Roman" w:cs="Times New Roman"/>
                <w:sz w:val="24"/>
                <w:szCs w:val="24"/>
                <w:shd w:val="solid" w:color="FFFFFF" w:fill="FFFFFF"/>
                <w:lang w:eastAsia="en-US"/>
              </w:rPr>
              <w:t>(Ricerca traslazionale e applicata) Disturbi degli organi di senso degli esseri umani (pelle, occhi e orecchie)</w:t>
            </w:r>
          </w:p>
        </w:tc>
        <w:tc>
          <w:tcPr>
            <w:tcW w:w="2192" w:type="pct"/>
            <w:tcBorders>
              <w:top w:val="single" w:sz="8" w:space="0" w:color="ADB9CC"/>
              <w:left w:val="single" w:sz="8" w:space="0" w:color="ADB9CC"/>
              <w:bottom w:val="single" w:sz="8" w:space="0" w:color="ADB9CC"/>
              <w:right w:val="single" w:sz="8" w:space="0" w:color="ADB9CC"/>
            </w:tcBorders>
          </w:tcPr>
          <w:p w14:paraId="5FEBEB05" w14:textId="77777777" w:rsidR="00FA7A80" w:rsidRPr="00FA7A80" w:rsidRDefault="000E022B" w:rsidP="003E08F0">
            <w:pPr>
              <w:rPr>
                <w:rFonts w:ascii="Times New Roman" w:hAnsi="Times New Roman" w:cs="Times New Roman"/>
                <w:i/>
                <w:sz w:val="24"/>
                <w:szCs w:val="24"/>
                <w:shd w:val="solid" w:color="FFFFFF" w:fill="FFFFFF"/>
                <w:lang w:val="en-US"/>
              </w:rPr>
            </w:pPr>
            <w:r w:rsidRPr="00FA7A80">
              <w:rPr>
                <w:rFonts w:ascii="Times New Roman" w:hAnsi="Times New Roman" w:cs="Times New Roman"/>
                <w:i/>
                <w:sz w:val="24"/>
                <w:szCs w:val="24"/>
                <w:shd w:val="solid" w:color="FFFFFF" w:fill="FFFFFF"/>
                <w:lang w:val="en-US"/>
              </w:rPr>
              <w:t>Drosophila melanogaster</w:t>
            </w:r>
          </w:p>
          <w:p w14:paraId="7C780624" w14:textId="5266806A" w:rsidR="00DB5471" w:rsidRPr="00FA7A80" w:rsidRDefault="00B36007" w:rsidP="003E08F0">
            <w:pPr>
              <w:rPr>
                <w:rFonts w:ascii="Times New Roman" w:hAnsi="Times New Roman" w:cs="Times New Roman"/>
                <w:i/>
                <w:sz w:val="24"/>
                <w:szCs w:val="24"/>
                <w:shd w:val="solid" w:color="FFFFFF" w:fill="FFFFFF"/>
                <w:lang w:val="en-US"/>
              </w:rPr>
            </w:pPr>
            <w:r>
              <w:rPr>
                <w:rFonts w:ascii="Times New Roman" w:hAnsi="Times New Roman" w:cs="Times New Roman"/>
                <w:sz w:val="24"/>
                <w:szCs w:val="24"/>
                <w:shd w:val="solid" w:color="FFFFFF" w:fill="FFFFFF"/>
                <w:lang w:val="en-US"/>
              </w:rPr>
              <w:fldChar w:fldCharType="begin" w:fldLock="1"/>
            </w:r>
            <w:r w:rsidRPr="00FA7A80">
              <w:rPr>
                <w:rFonts w:ascii="Times New Roman" w:hAnsi="Times New Roman" w:cs="Times New Roman"/>
                <w:sz w:val="24"/>
                <w:szCs w:val="24"/>
                <w:shd w:val="solid" w:color="FFFFFF" w:fill="FFFFFF"/>
                <w:lang w:val="en-US"/>
              </w:rPr>
              <w:instrText>ADDIN CSL_CITATION {"citationItems":[{"id":"ITEM-1","itemData":{"DOI":"10.1080/19336934.2022.2087484/SUPPL_FILE/KFLY_A_2087484_SM8383.XLSX","ISSN":"19336942","PMID":"35765969","abstract":"The use of Drosophila in neurodegenerative disease research has contributed to the identification of modifier genes for the pathology. The basis for neurodegenerative disease occurrence in Drosophila is the conservation of genes across species and the ability to perform rapid genetic analysis using a compact brain. Genetic findings previously discovered in Drosophila can reveal molecular pathologies involved in human neurological diseases in later years. Disease models using Drosophila began to be generated during the development of genetic engineering. In recent years, results of reverse translational research using Drosophila have been reported. In this review, we discuss research on neurodegenerative diseases; moreover, we introduce various methods for quantifying neurodegeneration in Drosophila.","author":[{"dropping-particle":"","family":"Nitta","given":"Yohei","non-dropping-particle":"","parse-names":false,"suffix":""},{"dropping-particle":"","family":"Sugie","given":"Atsushi","non-dropping-particle":"","parse-names":false,"suffix":""}],"container-title":"Fly","id":"ITEM-1","issue":"1","issued":{"date-parts":[["2022"]]},"page":"275-298","publisher":"Taylor and Francis Ltd.","title":"Studies of neurodegenerative diseases using Drosophila and the development of novel approaches for their analysis","type":"article-journal","volume":"16"},"uris":["http://www.mendeley.com/documents/?uuid=0a73d5bf-891d-330b-ad80-be40446f0470"]}],"mendeley":{"formattedCitation":"(Nitta and Sugie, 2022)","plainTextFormattedCitation":"(Nitta and Sugie, 2022)","previouslyFormattedCitation":"(Nitta and Sugie, 2022)"},"properties":{"noteIndex":0},"schema":"https://github.com/citation-style-language/schema/raw/master/csl-citation.json"}</w:instrText>
            </w:r>
            <w:r>
              <w:rPr>
                <w:rFonts w:ascii="Times New Roman" w:hAnsi="Times New Roman" w:cs="Times New Roman"/>
                <w:sz w:val="24"/>
                <w:szCs w:val="24"/>
                <w:shd w:val="solid" w:color="FFFFFF" w:fill="FFFFFF"/>
                <w:lang w:val="en-US"/>
              </w:rPr>
              <w:fldChar w:fldCharType="separate"/>
            </w:r>
            <w:r w:rsidRPr="00FA7A80">
              <w:rPr>
                <w:rFonts w:ascii="Times New Roman" w:hAnsi="Times New Roman" w:cs="Times New Roman"/>
                <w:noProof/>
                <w:sz w:val="24"/>
                <w:szCs w:val="24"/>
                <w:shd w:val="solid" w:color="FFFFFF" w:fill="FFFFFF"/>
                <w:lang w:val="en-US"/>
              </w:rPr>
              <w:t>(Nitta and Sugie, 2022)</w:t>
            </w:r>
            <w:r>
              <w:rPr>
                <w:rFonts w:ascii="Times New Roman" w:hAnsi="Times New Roman" w:cs="Times New Roman"/>
                <w:sz w:val="24"/>
                <w:szCs w:val="24"/>
                <w:shd w:val="solid" w:color="FFFFFF" w:fill="FFFFFF"/>
                <w:lang w:val="en-US"/>
              </w:rPr>
              <w:fldChar w:fldCharType="end"/>
            </w:r>
          </w:p>
        </w:tc>
      </w:tr>
      <w:tr w:rsidR="009A1683" w:rsidRPr="0052102B" w14:paraId="15202DFF"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9F69F5A"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[PT31]</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54C3855"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Disturbi endocrini/metabolici degli esseri umani</w:t>
            </w:r>
          </w:p>
        </w:tc>
        <w:tc>
          <w:tcPr>
            <w:tcW w:w="2192" w:type="pct"/>
            <w:tcBorders>
              <w:top w:val="single" w:sz="8" w:space="0" w:color="ADB9CC"/>
              <w:left w:val="single" w:sz="8" w:space="0" w:color="ADB9CC"/>
              <w:bottom w:val="single" w:sz="8" w:space="0" w:color="ADB9CC"/>
              <w:right w:val="single" w:sz="8" w:space="0" w:color="ADB9CC"/>
            </w:tcBorders>
          </w:tcPr>
          <w:p w14:paraId="1E8D99D0" w14:textId="77777777" w:rsidR="00FA7A80" w:rsidRPr="00FA7A80" w:rsidRDefault="0084474C" w:rsidP="00E65771">
            <w:pPr>
              <w:rPr>
                <w:rFonts w:ascii="Times New Roman" w:hAnsi="Times New Roman" w:cs="Times New Roman"/>
                <w:i/>
                <w:sz w:val="24"/>
                <w:szCs w:val="24"/>
                <w:shd w:val="solid" w:color="FFFFFF" w:fill="FFFFFF"/>
                <w:lang w:val="en-US"/>
              </w:rPr>
            </w:pPr>
            <w:r w:rsidRPr="00FA7A80">
              <w:rPr>
                <w:rFonts w:ascii="Times New Roman" w:hAnsi="Times New Roman" w:cs="Times New Roman"/>
                <w:i/>
                <w:sz w:val="24"/>
                <w:szCs w:val="24"/>
                <w:shd w:val="solid" w:color="FFFFFF" w:fill="FFFFFF"/>
                <w:lang w:val="en-US"/>
              </w:rPr>
              <w:t xml:space="preserve">Drosophila melanogaster </w:t>
            </w:r>
          </w:p>
          <w:p w14:paraId="5819D970" w14:textId="7D12B995" w:rsidR="009A1683" w:rsidRPr="00FA7A80" w:rsidRDefault="00B36007" w:rsidP="00E65771">
            <w:pPr>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rPr>
              <w:fldChar w:fldCharType="begin" w:fldLock="1"/>
            </w:r>
            <w:r w:rsidR="00BC212D" w:rsidRPr="00FA7A80">
              <w:rPr>
                <w:rFonts w:ascii="Times New Roman" w:hAnsi="Times New Roman" w:cs="Times New Roman"/>
                <w:sz w:val="24"/>
                <w:szCs w:val="24"/>
                <w:shd w:val="solid" w:color="FFFFFF" w:fill="FFFFFF"/>
                <w:lang w:val="en-US"/>
              </w:rPr>
              <w:instrText xml:space="preserve">ADDIN CSL_CITATION {"citationItems":[{"id":"ITEM-1","itemData":{"DOI":"10.3389/FPHYS.2021.728407/BIBTEX","ISSN":"1664042X","abstract":"Animal experimentation is limited by unethical procedures, time-consuming protocols, and high cost. Thus, the development of innovative approaches for disease treatment based on alternative models in a fast, safe, and economic manner is an important, yet challenging goal. In this paradigm, the fruit-fly Drosophila melanogaster has become a powerful model for biomedical research, considering its short life cycle and low-cost maintenance. In addition, biological processes are conserved and homologs of </w:instrText>
            </w:r>
            <w:r w:rsidR="00BC212D" w:rsidRPr="00FA7A80">
              <w:rPr>
                <w:rFonts w:ascii="Lucida Sans Unicode" w:hAnsi="Lucida Sans Unicode" w:cs="Lucida Sans Unicode"/>
                <w:sz w:val="24"/>
                <w:szCs w:val="24"/>
                <w:shd w:val="solid" w:color="FFFFFF" w:fill="FFFFFF"/>
                <w:lang w:val="en-US"/>
              </w:rPr>
              <w:instrText>∼</w:instrText>
            </w:r>
            <w:r w:rsidR="00BC212D" w:rsidRPr="00FA7A80">
              <w:rPr>
                <w:rFonts w:ascii="Times New Roman" w:hAnsi="Times New Roman" w:cs="Times New Roman"/>
                <w:sz w:val="24"/>
                <w:szCs w:val="24"/>
                <w:shd w:val="solid" w:color="FFFFFF" w:fill="FFFFFF"/>
                <w:lang w:val="en-US"/>
              </w:rPr>
              <w:instrText>75% of human disease-related genes are found in the fruit-fly. Therefore, this model has been used in innovative approaches to evaluate and validate the functional activities of candidate molecules identified via in vitro large-scale analyses, as putative agents to treat or reverse pathological conditions. In this context, Drosophila offers a powerful alternative to investigate the molecular aspects of liver diseases, since no effective therapies are available for those pathologies. Non-alcoholic fatty liver disease is the most common form of chronic hepatic dysfunctions, which may progress to the development of chronic hepatitis and ultimately to cirrhosis, thereby increasing the risk for hepatocellular carcinoma (HCC). This deleterious situation reinforces the use of the Drosophila model to accelerate functional research aimed at deciphering the mechanisms that sustain the disease. In this short review, we illustrate the relevance of using the fruit-fly to address aspects of liver pathologies to contribute to the biomedical area.","author":[{"dropping-particle":"","family":"Moraes","given":"Karen C.M.","non-dropping-particle":"","parse-names":false,"suffix":""},{"dropping-particle":"","family":"Montagne","given":"Jacques","non-dropping-particle":"","parse-names":false,"suffix":""}],"container-title":"Frontiers in Physiology","id":"ITEM-1","issued":{"date-parts":[["2021","9","16"]]},"page":"728407","publisher":"Frontiers Media S.A.","title":"Drosophila melanogaster: A Powerful Tiny Animal Model for the Study of Metabolic Hepatic Diseases","type":"article-journal","volume":"12"},"uris":["http://www.mendeley.com/documents/?uuid=9ddcfbe2-c378-38ad-9f15-9f4c8121bc67"]}],"mendeley":{"formattedCitation":"(Moraes and Montagne, 2021)","plainTextFormattedCitation":"(Moraes and Montagne, 2021)","previouslyFormattedCitation":"(Moraes and Montagne, 2021)"},"properties":{"noteIndex":0},"schema":"https://github.com/citation-style-language/schema/raw/master/csl-citation.json"}</w:instrText>
            </w:r>
            <w:r>
              <w:rPr>
                <w:rFonts w:ascii="Times New Roman" w:hAnsi="Times New Roman" w:cs="Times New Roman"/>
                <w:sz w:val="24"/>
                <w:szCs w:val="24"/>
                <w:shd w:val="solid" w:color="FFFFFF" w:fill="FFFFFF"/>
              </w:rPr>
              <w:fldChar w:fldCharType="separate"/>
            </w:r>
            <w:r w:rsidRPr="00FA7A80">
              <w:rPr>
                <w:rFonts w:ascii="Times New Roman" w:hAnsi="Times New Roman" w:cs="Times New Roman"/>
                <w:noProof/>
                <w:sz w:val="24"/>
                <w:szCs w:val="24"/>
                <w:shd w:val="solid" w:color="FFFFFF" w:fill="FFFFFF"/>
                <w:lang w:val="en-US"/>
              </w:rPr>
              <w:t>(Moraes and Montagne, 2021)</w:t>
            </w:r>
            <w:r>
              <w:rPr>
                <w:rFonts w:ascii="Times New Roman" w:hAnsi="Times New Roman" w:cs="Times New Roman"/>
                <w:sz w:val="24"/>
                <w:szCs w:val="24"/>
                <w:shd w:val="solid" w:color="FFFFFF" w:fill="FFFFFF"/>
              </w:rPr>
              <w:fldChar w:fldCharType="end"/>
            </w:r>
          </w:p>
          <w:p w14:paraId="72B77F3E" w14:textId="7F734584" w:rsidR="00E65771" w:rsidRPr="003E08F0" w:rsidRDefault="0084474C" w:rsidP="00E65771">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Hippolyte inermis</w:t>
            </w:r>
          </w:p>
          <w:p w14:paraId="04995A66" w14:textId="4725CA0B" w:rsidR="003E08EA" w:rsidRPr="003E08F0" w:rsidRDefault="0084474C" w:rsidP="003E08EA">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Austropotamobius pallipes</w:t>
            </w:r>
          </w:p>
          <w:p w14:paraId="0A2DABB0" w14:textId="2931C6D9" w:rsidR="003E08EA" w:rsidRPr="003E08F0" w:rsidRDefault="0084474C" w:rsidP="00E65771">
            <w:pPr>
              <w:rPr>
                <w:rFonts w:ascii="Times New Roman" w:hAnsi="Times New Roman" w:cs="Times New Roman"/>
                <w:sz w:val="24"/>
                <w:szCs w:val="24"/>
                <w:shd w:val="solid" w:color="FFFFFF" w:fill="FFFFFF"/>
                <w:lang w:val="en-US"/>
              </w:rPr>
            </w:pPr>
            <w:r w:rsidRPr="003E08F0">
              <w:rPr>
                <w:rFonts w:ascii="Times New Roman" w:hAnsi="Times New Roman" w:cs="Times New Roman"/>
                <w:i/>
                <w:sz w:val="24"/>
                <w:szCs w:val="24"/>
                <w:shd w:val="solid" w:color="FFFFFF" w:fill="FFFFFF"/>
                <w:lang w:val="en-US"/>
              </w:rPr>
              <w:t>Cherax albidus</w:t>
            </w:r>
            <w:r w:rsidR="003E08EA" w:rsidRPr="003E08F0">
              <w:rPr>
                <w:rFonts w:ascii="Times New Roman" w:hAnsi="Times New Roman" w:cs="Times New Roman"/>
                <w:sz w:val="24"/>
                <w:szCs w:val="24"/>
                <w:shd w:val="solid" w:color="FFFFFF" w:fill="FFFFFF"/>
                <w:lang w:val="en-US"/>
              </w:rPr>
              <w:t xml:space="preserve"> </w:t>
            </w:r>
          </w:p>
        </w:tc>
      </w:tr>
      <w:tr w:rsidR="00DB5471" w:rsidRPr="00FF3E29" w14:paraId="3F147A8B"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E9145D0" w14:textId="77777777" w:rsidR="00DB5471" w:rsidRPr="0058222E" w:rsidRDefault="00DB5471" w:rsidP="0081509C">
            <w:pPr>
              <w:spacing w:before="120"/>
              <w:ind w:left="120"/>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rPr>
              <w:t>[PT33]</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762FFC8C" w14:textId="77777777" w:rsidR="00DB5471" w:rsidRPr="00FF3E29" w:rsidRDefault="00DB5471" w:rsidP="0081509C">
            <w:pPr>
              <w:spacing w:before="120"/>
              <w:ind w:left="120"/>
              <w:rPr>
                <w:rFonts w:ascii="Times New Roman" w:hAnsi="Times New Roman" w:cs="Times New Roman"/>
                <w:sz w:val="24"/>
                <w:szCs w:val="24"/>
                <w:shd w:val="solid" w:color="FFFFFF" w:fill="FFFFFF"/>
              </w:rPr>
            </w:pPr>
            <w:r w:rsidRPr="00FF3E29">
              <w:rPr>
                <w:rFonts w:ascii="Times New Roman" w:hAnsi="Times New Roman" w:cs="Times New Roman"/>
                <w:sz w:val="24"/>
                <w:szCs w:val="24"/>
                <w:shd w:val="solid" w:color="FFFFFF" w:fill="FFFFFF"/>
              </w:rPr>
              <w:t>(Ricerca traslazionale e applicata) Malattie e disturbi degli animali</w:t>
            </w:r>
          </w:p>
        </w:tc>
        <w:tc>
          <w:tcPr>
            <w:tcW w:w="2192" w:type="pct"/>
            <w:tcBorders>
              <w:top w:val="single" w:sz="8" w:space="0" w:color="ADB9CC"/>
              <w:left w:val="single" w:sz="8" w:space="0" w:color="ADB9CC"/>
              <w:bottom w:val="single" w:sz="8" w:space="0" w:color="ADB9CC"/>
              <w:right w:val="single" w:sz="8" w:space="0" w:color="ADB9CC"/>
            </w:tcBorders>
          </w:tcPr>
          <w:p w14:paraId="29F88BB5" w14:textId="77777777" w:rsidR="00DB5471" w:rsidRPr="0080592D" w:rsidRDefault="00DB5471" w:rsidP="00EA4607">
            <w:pPr>
              <w:rPr>
                <w:rFonts w:ascii="Times New Roman" w:hAnsi="Times New Roman" w:cs="Times New Roman"/>
                <w:i/>
                <w:sz w:val="24"/>
                <w:szCs w:val="24"/>
                <w:shd w:val="solid" w:color="FFFFFF" w:fill="FFFFFF"/>
              </w:rPr>
            </w:pPr>
          </w:p>
        </w:tc>
      </w:tr>
      <w:tr w:rsidR="009A1683" w:rsidRPr="00FF3E29" w14:paraId="313E82F7"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0FADED88"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[PT34]</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1E7E3561"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Benessere degli animali</w:t>
            </w:r>
          </w:p>
        </w:tc>
        <w:tc>
          <w:tcPr>
            <w:tcW w:w="2192" w:type="pct"/>
            <w:tcBorders>
              <w:top w:val="single" w:sz="8" w:space="0" w:color="ADB9CC"/>
              <w:left w:val="single" w:sz="8" w:space="0" w:color="ADB9CC"/>
              <w:bottom w:val="single" w:sz="8" w:space="0" w:color="ADB9CC"/>
              <w:right w:val="single" w:sz="8" w:space="0" w:color="ADB9CC"/>
            </w:tcBorders>
          </w:tcPr>
          <w:p w14:paraId="6AD27BD7" w14:textId="315EAA07" w:rsidR="009A1683" w:rsidRPr="0080592D" w:rsidRDefault="004445C1" w:rsidP="00EA4607">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Tenebrio molitor</w:t>
            </w:r>
            <w:r w:rsidR="009A1683" w:rsidRPr="0080592D">
              <w:rPr>
                <w:rFonts w:ascii="Times New Roman" w:hAnsi="Times New Roman" w:cs="Times New Roman"/>
                <w:i/>
                <w:sz w:val="24"/>
                <w:szCs w:val="24"/>
                <w:shd w:val="solid" w:color="FFFFFF" w:fill="FFFFFF"/>
              </w:rPr>
              <w:t xml:space="preserve"> </w:t>
            </w:r>
          </w:p>
          <w:p w14:paraId="27E5CA63" w14:textId="374121B7" w:rsidR="003E08EA" w:rsidRPr="0080592D" w:rsidRDefault="00223E1D" w:rsidP="00EA4607">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 xml:space="preserve">Neocaridina davidi </w:t>
            </w:r>
          </w:p>
          <w:p w14:paraId="3592055E" w14:textId="6CBF9B80" w:rsidR="00DB5471" w:rsidRPr="0080592D" w:rsidRDefault="0084474C" w:rsidP="00EA4607">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Hippolyte inermis</w:t>
            </w:r>
            <w:r w:rsidR="00EF2F96">
              <w:rPr>
                <w:rFonts w:ascii="Times New Roman" w:hAnsi="Times New Roman" w:cs="Times New Roman"/>
                <w:i/>
                <w:sz w:val="24"/>
                <w:szCs w:val="24"/>
                <w:shd w:val="solid" w:color="FFFFFF" w:fill="FFFFFF"/>
              </w:rPr>
              <w:t xml:space="preserve"> </w:t>
            </w:r>
          </w:p>
          <w:p w14:paraId="3DE4B2FA" w14:textId="377D91B3" w:rsidR="003E08EA" w:rsidRPr="0080592D" w:rsidRDefault="0084474C" w:rsidP="003E08EA">
            <w:pPr>
              <w:rPr>
                <w:rFonts w:ascii="Times New Roman" w:hAnsi="Times New Roman" w:cs="Times New Roman"/>
                <w:sz w:val="24"/>
                <w:szCs w:val="24"/>
                <w:shd w:val="solid" w:color="FFFFFF" w:fill="FFFFFF"/>
              </w:rPr>
            </w:pPr>
            <w:r>
              <w:rPr>
                <w:rFonts w:ascii="Times New Roman" w:hAnsi="Times New Roman" w:cs="Times New Roman"/>
                <w:i/>
                <w:sz w:val="24"/>
                <w:szCs w:val="24"/>
                <w:shd w:val="solid" w:color="FFFFFF" w:fill="FFFFFF"/>
              </w:rPr>
              <w:t>Austropotamobius pallipes</w:t>
            </w:r>
            <w:r w:rsidR="00EF2F96">
              <w:rPr>
                <w:rFonts w:ascii="Times New Roman" w:hAnsi="Times New Roman" w:cs="Times New Roman"/>
                <w:i/>
                <w:sz w:val="24"/>
                <w:szCs w:val="24"/>
                <w:shd w:val="solid" w:color="FFFFFF" w:fill="FFFFFF"/>
              </w:rPr>
              <w:t xml:space="preserve"> </w:t>
            </w:r>
          </w:p>
          <w:p w14:paraId="09B2F3C5" w14:textId="327DA9FB" w:rsidR="003E08EA" w:rsidRPr="003E08EA" w:rsidRDefault="0084474C" w:rsidP="00EA4607">
            <w:pPr>
              <w:rPr>
                <w:rFonts w:ascii="Times New Roman" w:hAnsi="Times New Roman" w:cs="Times New Roman"/>
                <w:sz w:val="24"/>
                <w:szCs w:val="24"/>
                <w:shd w:val="solid" w:color="FFFFFF" w:fill="FFFFFF"/>
                <w:lang w:val="en-US"/>
              </w:rPr>
            </w:pPr>
            <w:r>
              <w:rPr>
                <w:rFonts w:ascii="Times New Roman" w:hAnsi="Times New Roman" w:cs="Times New Roman"/>
                <w:i/>
                <w:sz w:val="24"/>
                <w:szCs w:val="24"/>
                <w:shd w:val="solid" w:color="FFFFFF" w:fill="FFFFFF"/>
                <w:lang w:val="en-US"/>
              </w:rPr>
              <w:t>Cherax albidus</w:t>
            </w:r>
            <w:r w:rsidR="003E08EA">
              <w:rPr>
                <w:rFonts w:ascii="Times New Roman" w:hAnsi="Times New Roman" w:cs="Times New Roman"/>
                <w:sz w:val="24"/>
                <w:szCs w:val="24"/>
                <w:shd w:val="solid" w:color="FFFFFF" w:fill="FFFFFF"/>
                <w:lang w:val="en-US"/>
              </w:rPr>
              <w:t xml:space="preserve"> </w:t>
            </w:r>
          </w:p>
        </w:tc>
      </w:tr>
      <w:tr w:rsidR="009A1683" w:rsidRPr="00FF3E29" w14:paraId="47DE8896"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463312A0" w14:textId="77777777" w:rsidR="009A1683" w:rsidRPr="0058222E" w:rsidRDefault="009A1683" w:rsidP="0081509C">
            <w:pPr>
              <w:spacing w:before="120"/>
              <w:ind w:left="120"/>
              <w:rPr>
                <w:rFonts w:ascii="Times New Roman" w:hAnsi="Times New Roman" w:cs="Times New Roman"/>
                <w:lang w:val="en-US"/>
              </w:rPr>
            </w:pPr>
            <w:r w:rsidRPr="0058222E">
              <w:rPr>
                <w:rFonts w:ascii="Times New Roman" w:hAnsi="Times New Roman" w:cs="Times New Roman"/>
                <w:sz w:val="24"/>
                <w:szCs w:val="24"/>
                <w:shd w:val="solid" w:color="FFFFFF" w:fill="FFFFFF"/>
                <w:lang w:val="en-US"/>
              </w:rPr>
              <w:t>[PT37]</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05E563F" w14:textId="77777777" w:rsidR="009A1683" w:rsidRPr="00FF3E29" w:rsidRDefault="009A1683" w:rsidP="0081509C">
            <w:pPr>
              <w:spacing w:before="120"/>
              <w:ind w:left="120"/>
              <w:rPr>
                <w:rFonts w:ascii="Times New Roman" w:hAnsi="Times New Roman" w:cs="Times New Roman"/>
              </w:rPr>
            </w:pPr>
            <w:r w:rsidRPr="00FF3E29">
              <w:rPr>
                <w:rFonts w:ascii="Times New Roman" w:hAnsi="Times New Roman" w:cs="Times New Roman"/>
                <w:sz w:val="24"/>
                <w:szCs w:val="24"/>
                <w:shd w:val="solid" w:color="FFFFFF" w:fill="FFFFFF"/>
              </w:rPr>
              <w:t>(Ricerca traslazionale e applicata) Tossicologia ed ecotossicologia (studi non previsti dalla normativa)</w:t>
            </w:r>
          </w:p>
        </w:tc>
        <w:tc>
          <w:tcPr>
            <w:tcW w:w="2192" w:type="pct"/>
            <w:tcBorders>
              <w:top w:val="single" w:sz="8" w:space="0" w:color="ADB9CC"/>
              <w:left w:val="single" w:sz="8" w:space="0" w:color="ADB9CC"/>
              <w:bottom w:val="single" w:sz="8" w:space="0" w:color="ADB9CC"/>
              <w:right w:val="single" w:sz="8" w:space="0" w:color="ADB9CC"/>
            </w:tcBorders>
          </w:tcPr>
          <w:p w14:paraId="2E1F8BB9" w14:textId="0D72B01E" w:rsidR="00251E7B" w:rsidRPr="00E85F7B" w:rsidRDefault="009A1683" w:rsidP="00EA4607">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w:t>
            </w:r>
            <w:r w:rsidR="0010436B" w:rsidRPr="00E85F7B">
              <w:rPr>
                <w:rFonts w:ascii="Times New Roman" w:hAnsi="Times New Roman" w:cs="Times New Roman"/>
                <w:i/>
                <w:sz w:val="24"/>
                <w:szCs w:val="24"/>
                <w:shd w:val="solid" w:color="FFFFFF" w:fill="FFFFFF"/>
              </w:rPr>
              <w:t>omacea</w:t>
            </w:r>
            <w:r w:rsidR="00F81284" w:rsidRPr="00E85F7B">
              <w:rPr>
                <w:rFonts w:ascii="Times New Roman" w:hAnsi="Times New Roman" w:cs="Times New Roman"/>
                <w:i/>
                <w:sz w:val="24"/>
                <w:szCs w:val="24"/>
                <w:shd w:val="solid" w:color="FFFFFF" w:fill="FFFFFF"/>
              </w:rPr>
              <w:t xml:space="preserve"> </w:t>
            </w:r>
            <w:r w:rsidRPr="00E85F7B">
              <w:rPr>
                <w:rFonts w:ascii="Times New Roman" w:hAnsi="Times New Roman" w:cs="Times New Roman"/>
                <w:i/>
                <w:sz w:val="24"/>
                <w:szCs w:val="24"/>
                <w:shd w:val="solid" w:color="FFFFFF" w:fill="FFFFFF"/>
              </w:rPr>
              <w:t xml:space="preserve">canaliculata </w:t>
            </w:r>
          </w:p>
          <w:p w14:paraId="3311EE5D" w14:textId="5E8D4756" w:rsidR="00430CEB" w:rsidRPr="00E85F7B" w:rsidRDefault="00430CEB" w:rsidP="00EA4607">
            <w:pPr>
              <w:rPr>
                <w:rFonts w:ascii="Times New Roman" w:hAnsi="Times New Roman" w:cs="Times New Roman"/>
                <w:i/>
                <w:iCs/>
                <w:sz w:val="24"/>
                <w:szCs w:val="24"/>
                <w:shd w:val="solid" w:color="FFFFFF" w:fill="FFFFFF"/>
              </w:rPr>
            </w:pPr>
            <w:r w:rsidRPr="00E85F7B">
              <w:rPr>
                <w:rFonts w:ascii="Times New Roman" w:hAnsi="Times New Roman" w:cs="Times New Roman"/>
                <w:i/>
                <w:iCs/>
                <w:sz w:val="24"/>
                <w:szCs w:val="24"/>
                <w:shd w:val="solid" w:color="FFFFFF" w:fill="FFFFFF"/>
              </w:rPr>
              <w:t>Litto</w:t>
            </w:r>
            <w:r w:rsidR="00611C36" w:rsidRPr="00E85F7B">
              <w:rPr>
                <w:rFonts w:ascii="Times New Roman" w:hAnsi="Times New Roman" w:cs="Times New Roman"/>
                <w:i/>
                <w:iCs/>
                <w:sz w:val="24"/>
                <w:szCs w:val="24"/>
                <w:shd w:val="solid" w:color="FFFFFF" w:fill="FFFFFF"/>
              </w:rPr>
              <w:t xml:space="preserve">rina littorea </w:t>
            </w:r>
          </w:p>
          <w:p w14:paraId="0E810D86" w14:textId="3F9E1D59" w:rsidR="00016FE3" w:rsidRPr="00E85F7B" w:rsidRDefault="00E04B53" w:rsidP="00EA4607">
            <w:pPr>
              <w:rPr>
                <w:rFonts w:ascii="Times New Roman" w:hAnsi="Times New Roman" w:cs="Times New Roman"/>
                <w:sz w:val="24"/>
                <w:szCs w:val="24"/>
                <w:shd w:val="solid" w:color="FFFFFF" w:fill="FFFFFF"/>
              </w:rPr>
            </w:pPr>
            <w:r w:rsidRPr="00E85F7B">
              <w:rPr>
                <w:rFonts w:ascii="Times New Roman" w:hAnsi="Times New Roman" w:cs="Times New Roman"/>
                <w:sz w:val="24"/>
                <w:szCs w:val="24"/>
                <w:shd w:val="solid" w:color="FFFFFF" w:fill="FFFFFF"/>
              </w:rPr>
              <w:t>(Larade and Storey, 2009)</w:t>
            </w:r>
          </w:p>
          <w:p w14:paraId="0B401413" w14:textId="52976CF6" w:rsidR="00251E7B" w:rsidRPr="00E85F7B" w:rsidRDefault="004445C1" w:rsidP="00EA4607">
            <w:pPr>
              <w:rPr>
                <w:rFonts w:ascii="Times New Roman" w:hAnsi="Times New Roman" w:cs="Times New Roman"/>
                <w:i/>
                <w:sz w:val="24"/>
                <w:szCs w:val="24"/>
                <w:shd w:val="solid" w:color="FFFFFF" w:fill="FFFFFF"/>
              </w:rPr>
            </w:pPr>
            <w:r w:rsidRPr="00E85F7B">
              <w:rPr>
                <w:rFonts w:ascii="Times New Roman" w:hAnsi="Times New Roman" w:cs="Times New Roman"/>
                <w:i/>
                <w:sz w:val="24"/>
                <w:szCs w:val="24"/>
                <w:shd w:val="solid" w:color="FFFFFF" w:fill="FFFFFF"/>
              </w:rPr>
              <w:t>Tribolium castaneum</w:t>
            </w:r>
          </w:p>
          <w:p w14:paraId="344EC48A" w14:textId="27BA735C" w:rsidR="00251E7B" w:rsidRPr="00E85F7B" w:rsidRDefault="004445C1" w:rsidP="00EA4607">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Tenebrio molitor</w:t>
            </w:r>
            <w:r w:rsidR="009A1683" w:rsidRPr="00E85F7B">
              <w:rPr>
                <w:rFonts w:ascii="Times New Roman" w:hAnsi="Times New Roman" w:cs="Times New Roman"/>
                <w:i/>
                <w:sz w:val="24"/>
                <w:szCs w:val="24"/>
                <w:shd w:val="solid" w:color="FFFFFF" w:fill="FFFFFF"/>
              </w:rPr>
              <w:t xml:space="preserve"> </w:t>
            </w:r>
            <w:r w:rsidR="009A1683" w:rsidRPr="00E85F7B">
              <w:rPr>
                <w:rFonts w:ascii="Times New Roman" w:hAnsi="Times New Roman" w:cs="Times New Roman"/>
                <w:sz w:val="24"/>
                <w:szCs w:val="24"/>
                <w:shd w:val="solid" w:color="FFFFFF" w:fill="FFFFFF"/>
              </w:rPr>
              <w:t>(</w:t>
            </w:r>
            <w:r w:rsidR="00471C0B" w:rsidRPr="00E85F7B">
              <w:rPr>
                <w:rFonts w:ascii="Times New Roman" w:hAnsi="Times New Roman" w:cs="Times New Roman"/>
                <w:sz w:val="24"/>
                <w:szCs w:val="24"/>
                <w:shd w:val="solid" w:color="FFFFFF" w:fill="FFFFFF"/>
              </w:rPr>
              <w:t>Naccarato</w:t>
            </w:r>
            <w:r w:rsidR="007C0955" w:rsidRPr="00E85F7B">
              <w:rPr>
                <w:rFonts w:ascii="Times New Roman" w:hAnsi="Times New Roman" w:cs="Times New Roman"/>
                <w:sz w:val="24"/>
                <w:szCs w:val="24"/>
                <w:shd w:val="solid" w:color="FFFFFF" w:fill="FFFFFF"/>
              </w:rPr>
              <w:t xml:space="preserve"> et al., 2023</w:t>
            </w:r>
            <w:r w:rsidR="009A1683" w:rsidRPr="00E85F7B">
              <w:rPr>
                <w:rFonts w:ascii="Times New Roman" w:hAnsi="Times New Roman" w:cs="Times New Roman"/>
                <w:sz w:val="24"/>
                <w:szCs w:val="24"/>
                <w:shd w:val="solid" w:color="FFFFFF" w:fill="FFFFFF"/>
              </w:rPr>
              <w:t>)</w:t>
            </w:r>
          </w:p>
          <w:p w14:paraId="65776B4F" w14:textId="042F9527" w:rsidR="00251E7B" w:rsidRPr="00E85F7B" w:rsidRDefault="004445C1" w:rsidP="00EA4607">
            <w:pPr>
              <w:rPr>
                <w:rFonts w:ascii="Times New Roman" w:hAnsi="Times New Roman" w:cs="Times New Roman"/>
                <w:sz w:val="24"/>
                <w:szCs w:val="24"/>
                <w:shd w:val="solid" w:color="FFFFFF" w:fill="FFFFFF"/>
              </w:rPr>
            </w:pPr>
            <w:r w:rsidRPr="00E85F7B">
              <w:rPr>
                <w:rFonts w:ascii="Times New Roman" w:hAnsi="Times New Roman" w:cs="Times New Roman"/>
                <w:i/>
                <w:sz w:val="24"/>
                <w:szCs w:val="24"/>
                <w:shd w:val="solid" w:color="FFFFFF" w:fill="FFFFFF"/>
              </w:rPr>
              <w:t>Pterostichus melas</w:t>
            </w:r>
            <w:r w:rsidR="009A1683" w:rsidRPr="00E85F7B">
              <w:rPr>
                <w:rFonts w:ascii="Times New Roman" w:hAnsi="Times New Roman" w:cs="Times New Roman"/>
                <w:i/>
                <w:sz w:val="24"/>
                <w:szCs w:val="24"/>
                <w:shd w:val="solid" w:color="FFFFFF" w:fill="FFFFFF"/>
              </w:rPr>
              <w:t xml:space="preserve"> </w:t>
            </w:r>
            <w:r w:rsidR="009A1683" w:rsidRPr="00E85F7B">
              <w:rPr>
                <w:rFonts w:ascii="Times New Roman" w:hAnsi="Times New Roman" w:cs="Times New Roman"/>
                <w:sz w:val="24"/>
                <w:szCs w:val="24"/>
                <w:shd w:val="solid" w:color="FFFFFF" w:fill="FFFFFF"/>
              </w:rPr>
              <w:t>(</w:t>
            </w:r>
            <w:r w:rsidR="0057638A" w:rsidRPr="00E85F7B">
              <w:rPr>
                <w:rFonts w:ascii="Times New Roman" w:hAnsi="Times New Roman" w:cs="Times New Roman"/>
                <w:sz w:val="24"/>
                <w:szCs w:val="24"/>
                <w:shd w:val="solid" w:color="FFFFFF" w:fill="FFFFFF"/>
              </w:rPr>
              <w:t>Giglio et al., 2021</w:t>
            </w:r>
            <w:r w:rsidR="00161E4E" w:rsidRPr="00E85F7B">
              <w:rPr>
                <w:rFonts w:ascii="Times New Roman" w:hAnsi="Times New Roman" w:cs="Times New Roman"/>
                <w:sz w:val="24"/>
                <w:szCs w:val="24"/>
                <w:shd w:val="solid" w:color="FFFFFF" w:fill="FFFFFF"/>
              </w:rPr>
              <w:t>; Aiello et al., 2022</w:t>
            </w:r>
            <w:r w:rsidR="009A1683" w:rsidRPr="00E85F7B">
              <w:rPr>
                <w:rFonts w:ascii="Times New Roman" w:hAnsi="Times New Roman" w:cs="Times New Roman"/>
                <w:sz w:val="24"/>
                <w:szCs w:val="24"/>
                <w:shd w:val="solid" w:color="FFFFFF" w:fill="FFFFFF"/>
              </w:rPr>
              <w:t>)</w:t>
            </w:r>
          </w:p>
          <w:p w14:paraId="315C9575" w14:textId="1FA14DA6" w:rsidR="009A1683" w:rsidRPr="00E85F7B" w:rsidRDefault="009A1683" w:rsidP="00EA4607">
            <w:pPr>
              <w:rPr>
                <w:rFonts w:ascii="Times New Roman" w:hAnsi="Times New Roman" w:cs="Times New Roman"/>
                <w:sz w:val="24"/>
                <w:szCs w:val="24"/>
                <w:shd w:val="solid" w:color="FFFFFF" w:fill="FFFFFF"/>
              </w:rPr>
            </w:pPr>
          </w:p>
        </w:tc>
      </w:tr>
      <w:tr w:rsidR="00DB5471" w:rsidRPr="00FF3E29" w14:paraId="7AD0D55E" w14:textId="77777777" w:rsidTr="009A1683">
        <w:tc>
          <w:tcPr>
            <w:tcW w:w="617"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3F2ACF97" w14:textId="77777777" w:rsidR="00DB5471" w:rsidRPr="0058222E" w:rsidRDefault="00DB5471" w:rsidP="0081509C">
            <w:pPr>
              <w:spacing w:before="120"/>
              <w:ind w:left="120"/>
              <w:rPr>
                <w:rFonts w:ascii="Times New Roman" w:hAnsi="Times New Roman" w:cs="Times New Roman"/>
                <w:sz w:val="24"/>
                <w:szCs w:val="24"/>
                <w:shd w:val="solid" w:color="FFFFFF" w:fill="FFFFFF"/>
                <w:lang w:val="en-US"/>
              </w:rPr>
            </w:pPr>
            <w:r>
              <w:rPr>
                <w:rFonts w:ascii="Times New Roman" w:hAnsi="Times New Roman" w:cs="Times New Roman"/>
                <w:sz w:val="24"/>
                <w:szCs w:val="24"/>
                <w:shd w:val="solid" w:color="FFFFFF" w:fill="FFFFFF"/>
                <w:lang w:val="en-US"/>
              </w:rPr>
              <w:lastRenderedPageBreak/>
              <w:t>[PT38</w:t>
            </w:r>
            <w:r w:rsidRPr="0058222E">
              <w:rPr>
                <w:rFonts w:ascii="Times New Roman" w:hAnsi="Times New Roman" w:cs="Times New Roman"/>
                <w:sz w:val="24"/>
                <w:szCs w:val="24"/>
                <w:shd w:val="solid" w:color="FFFFFF" w:fill="FFFFFF"/>
                <w:lang w:val="en-US"/>
              </w:rPr>
              <w:t>]</w:t>
            </w:r>
          </w:p>
        </w:tc>
        <w:tc>
          <w:tcPr>
            <w:tcW w:w="2191" w:type="pct"/>
            <w:tcBorders>
              <w:top w:val="single" w:sz="8" w:space="0" w:color="ADB9CC"/>
              <w:left w:val="single" w:sz="8" w:space="0" w:color="ADB9CC"/>
              <w:bottom w:val="single" w:sz="8" w:space="0" w:color="ADB9CC"/>
              <w:right w:val="single" w:sz="8" w:space="0" w:color="ADB9CC"/>
            </w:tcBorders>
            <w:tcMar>
              <w:top w:w="60" w:type="dxa"/>
              <w:left w:w="120" w:type="dxa"/>
              <w:bottom w:w="60" w:type="dxa"/>
              <w:right w:w="120" w:type="dxa"/>
            </w:tcMar>
          </w:tcPr>
          <w:p w14:paraId="686A9950" w14:textId="77777777" w:rsidR="00DB5471" w:rsidRPr="00FF3E29" w:rsidRDefault="00DB5471" w:rsidP="0081509C">
            <w:pPr>
              <w:spacing w:before="120"/>
              <w:ind w:left="120"/>
              <w:rPr>
                <w:rFonts w:ascii="Times New Roman" w:hAnsi="Times New Roman" w:cs="Times New Roman"/>
                <w:sz w:val="24"/>
                <w:szCs w:val="24"/>
                <w:shd w:val="solid" w:color="FFFFFF" w:fill="FFFFFF"/>
              </w:rPr>
            </w:pPr>
            <w:r w:rsidRPr="00FF3E29">
              <w:rPr>
                <w:rFonts w:ascii="Times New Roman" w:hAnsi="Times New Roman" w:cs="Times New Roman"/>
                <w:sz w:val="24"/>
                <w:szCs w:val="24"/>
                <w:shd w:val="solid" w:color="FFFFFF" w:fill="FFFFFF"/>
              </w:rPr>
              <w:t xml:space="preserve">(Ricerca traslazionale e applicata) </w:t>
            </w:r>
            <w:r>
              <w:rPr>
                <w:rFonts w:ascii="Times New Roman" w:hAnsi="Times New Roman" w:cs="Times New Roman"/>
                <w:sz w:val="24"/>
                <w:szCs w:val="24"/>
                <w:shd w:val="solid" w:color="FFFFFF" w:fill="FFFFFF"/>
              </w:rPr>
              <w:t>Alimentazione animale</w:t>
            </w:r>
          </w:p>
        </w:tc>
        <w:tc>
          <w:tcPr>
            <w:tcW w:w="2192" w:type="pct"/>
            <w:tcBorders>
              <w:top w:val="single" w:sz="8" w:space="0" w:color="ADB9CC"/>
              <w:left w:val="single" w:sz="8" w:space="0" w:color="ADB9CC"/>
              <w:bottom w:val="single" w:sz="8" w:space="0" w:color="ADB9CC"/>
              <w:right w:val="single" w:sz="8" w:space="0" w:color="ADB9CC"/>
            </w:tcBorders>
          </w:tcPr>
          <w:p w14:paraId="5C887A83" w14:textId="1DB9A86B" w:rsidR="00DB5471" w:rsidRPr="009A1683" w:rsidRDefault="0084474C" w:rsidP="00EA4607">
            <w:pPr>
              <w:rPr>
                <w:rFonts w:ascii="Times New Roman" w:hAnsi="Times New Roman" w:cs="Times New Roman"/>
                <w:i/>
                <w:sz w:val="24"/>
                <w:szCs w:val="24"/>
                <w:shd w:val="solid" w:color="FFFFFF" w:fill="FFFFFF"/>
                <w:lang w:val="en-US"/>
              </w:rPr>
            </w:pPr>
            <w:r>
              <w:rPr>
                <w:rFonts w:ascii="Times New Roman" w:hAnsi="Times New Roman" w:cs="Times New Roman"/>
                <w:i/>
                <w:sz w:val="24"/>
                <w:szCs w:val="24"/>
                <w:shd w:val="solid" w:color="FFFFFF" w:fill="FFFFFF"/>
                <w:lang w:val="en-US"/>
              </w:rPr>
              <w:t>Hippolyte inermis</w:t>
            </w:r>
          </w:p>
        </w:tc>
      </w:tr>
    </w:tbl>
    <w:p w14:paraId="627521FF" w14:textId="50DB908F" w:rsidR="000C3B23" w:rsidRDefault="000C3B23" w:rsidP="00CD3F84"/>
    <w:p w14:paraId="20EB195C" w14:textId="77777777" w:rsidR="00CD3F84" w:rsidRPr="00CD3F84" w:rsidRDefault="00CD3F84" w:rsidP="00B879FF">
      <w:pPr>
        <w:jc w:val="center"/>
        <w:rPr>
          <w:rFonts w:ascii="Times New Roman" w:hAnsi="Times New Roman" w:cs="Times New Roman"/>
          <w:sz w:val="24"/>
          <w:szCs w:val="24"/>
          <w:lang w:val="en-US"/>
        </w:rPr>
      </w:pPr>
      <w:r w:rsidRPr="00CD3F84">
        <w:rPr>
          <w:rFonts w:ascii="Times New Roman" w:hAnsi="Times New Roman" w:cs="Times New Roman"/>
          <w:b/>
          <w:bCs/>
          <w:sz w:val="24"/>
          <w:szCs w:val="24"/>
          <w:lang w:val="en-US"/>
        </w:rPr>
        <w:t>References</w:t>
      </w:r>
    </w:p>
    <w:p w14:paraId="7638AE11" w14:textId="77777777" w:rsidR="00CD3F84" w:rsidRPr="00CD3F84" w:rsidRDefault="00CD3F84" w:rsidP="00CD3F84">
      <w:pPr>
        <w:rPr>
          <w:rFonts w:ascii="Times New Roman" w:hAnsi="Times New Roman" w:cs="Times New Roman"/>
          <w:sz w:val="24"/>
          <w:szCs w:val="24"/>
          <w:lang w:val="en-US"/>
        </w:rPr>
      </w:pPr>
    </w:p>
    <w:p w14:paraId="777AC599" w14:textId="3CF6C590" w:rsidR="00CD3F84" w:rsidRPr="00CD3F84" w:rsidRDefault="00CD3F84" w:rsidP="00CD3F84">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Aiello D., Giglio A., Talarico F., Vommaro M.L., Tagarelli A., Napoli A. Mass spectrometry-based peptide profiling of haemolymph from </w:t>
      </w:r>
      <w:r w:rsidRPr="00CD3F84">
        <w:rPr>
          <w:rFonts w:ascii="Times New Roman" w:hAnsi="Times New Roman" w:cs="Times New Roman"/>
          <w:i/>
          <w:iCs/>
          <w:sz w:val="24"/>
          <w:szCs w:val="24"/>
          <w:lang w:val="en-US"/>
        </w:rPr>
        <w:t>Pterostichus melas</w:t>
      </w:r>
      <w:r w:rsidRPr="00CD3F84">
        <w:rPr>
          <w:rFonts w:ascii="Times New Roman" w:hAnsi="Times New Roman" w:cs="Times New Roman"/>
          <w:sz w:val="24"/>
          <w:szCs w:val="24"/>
          <w:lang w:val="en-US"/>
        </w:rPr>
        <w:t xml:space="preserve"> exposed to pendimethalin herbicide. </w:t>
      </w:r>
      <w:r w:rsidRPr="00CD3F84">
        <w:rPr>
          <w:rFonts w:ascii="Times New Roman" w:hAnsi="Times New Roman" w:cs="Times New Roman"/>
          <w:i/>
          <w:iCs/>
          <w:sz w:val="24"/>
          <w:szCs w:val="24"/>
          <w:lang w:val="en-US"/>
        </w:rPr>
        <w:t>Molecules</w:t>
      </w:r>
      <w:r w:rsidRPr="00CD3F84">
        <w:rPr>
          <w:rFonts w:ascii="Times New Roman" w:hAnsi="Times New Roman" w:cs="Times New Roman"/>
          <w:sz w:val="24"/>
          <w:szCs w:val="24"/>
          <w:lang w:val="en-US"/>
        </w:rPr>
        <w:t xml:space="preserve">, </w:t>
      </w:r>
      <w:r w:rsidRPr="00CD3F84">
        <w:rPr>
          <w:rFonts w:ascii="Times New Roman" w:hAnsi="Times New Roman" w:cs="Times New Roman"/>
          <w:b/>
          <w:bCs/>
          <w:sz w:val="24"/>
          <w:szCs w:val="24"/>
          <w:lang w:val="en-US"/>
        </w:rPr>
        <w:t>2022</w:t>
      </w:r>
      <w:r w:rsidRPr="00CD3F84">
        <w:rPr>
          <w:rFonts w:ascii="Times New Roman" w:hAnsi="Times New Roman" w:cs="Times New Roman"/>
          <w:sz w:val="24"/>
          <w:szCs w:val="24"/>
          <w:lang w:val="en-US"/>
        </w:rPr>
        <w:t xml:space="preserve">, </w:t>
      </w:r>
      <w:r w:rsidR="00075F9F">
        <w:rPr>
          <w:rFonts w:ascii="Times New Roman" w:hAnsi="Times New Roman" w:cs="Times New Roman"/>
          <w:sz w:val="24"/>
          <w:szCs w:val="24"/>
          <w:lang w:val="en-US"/>
        </w:rPr>
        <w:t>27(14):</w:t>
      </w:r>
      <w:r w:rsidRPr="00CD3F84">
        <w:rPr>
          <w:rFonts w:ascii="Times New Roman" w:hAnsi="Times New Roman" w:cs="Times New Roman"/>
          <w:sz w:val="24"/>
          <w:szCs w:val="24"/>
          <w:lang w:val="en-US"/>
        </w:rPr>
        <w:t>4645</w:t>
      </w:r>
      <w:r w:rsidR="00270ED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hyperlink r:id="rId5" w:history="1">
        <w:r w:rsidRPr="00C1340C">
          <w:rPr>
            <w:rStyle w:val="Collegamentoipertestuale"/>
            <w:rFonts w:ascii="Times New Roman" w:hAnsi="Times New Roman" w:cs="Times New Roman"/>
            <w:sz w:val="24"/>
            <w:szCs w:val="24"/>
            <w:lang w:val="en-US"/>
          </w:rPr>
          <w:t>https://doi.org/10.3390/molecules27144645</w:t>
        </w:r>
      </w:hyperlink>
    </w:p>
    <w:p w14:paraId="3BFB6F80" w14:textId="77777777" w:rsidR="00CD3F84" w:rsidRPr="00CD3F84" w:rsidRDefault="00CD3F84" w:rsidP="00CD3F84">
      <w:pPr>
        <w:rPr>
          <w:rFonts w:ascii="Times New Roman" w:hAnsi="Times New Roman" w:cs="Times New Roman"/>
          <w:sz w:val="24"/>
          <w:szCs w:val="24"/>
          <w:lang w:val="en-US"/>
        </w:rPr>
      </w:pPr>
    </w:p>
    <w:p w14:paraId="3FC2FBDE" w14:textId="11DFE156" w:rsidR="00CD3F84" w:rsidRPr="00CD3F84" w:rsidRDefault="00CD3F84" w:rsidP="00CD3F84">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Avellaneda J., Rodier C., Daian F., Brouill, N., Rival T., Luis N.M., Schnorrer F. Myofibril and mitochondria morphogenesis are coordinated by a mechanical feedback mechanism in muscle. </w:t>
      </w:r>
      <w:r w:rsidRPr="00CD3F84">
        <w:rPr>
          <w:rFonts w:ascii="Times New Roman" w:hAnsi="Times New Roman" w:cs="Times New Roman"/>
          <w:i/>
          <w:iCs/>
          <w:sz w:val="24"/>
          <w:szCs w:val="24"/>
          <w:lang w:val="en-US"/>
        </w:rPr>
        <w:t>Nat Commun</w:t>
      </w:r>
      <w:r>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CD3F84">
        <w:rPr>
          <w:rFonts w:ascii="Times New Roman" w:hAnsi="Times New Roman" w:cs="Times New Roman"/>
          <w:b/>
          <w:bCs/>
          <w:sz w:val="24"/>
          <w:szCs w:val="24"/>
          <w:lang w:val="en-US"/>
        </w:rPr>
        <w:t>2021</w:t>
      </w:r>
      <w:r w:rsidRPr="00CD3F84">
        <w:rPr>
          <w:rFonts w:ascii="Times New Roman" w:hAnsi="Times New Roman" w:cs="Times New Roman"/>
          <w:sz w:val="24"/>
          <w:szCs w:val="24"/>
          <w:lang w:val="en-US"/>
        </w:rPr>
        <w:t xml:space="preserve">, </w:t>
      </w:r>
      <w:r w:rsidR="00B6226F" w:rsidRPr="00E805B3">
        <w:rPr>
          <w:rFonts w:ascii="Times New Roman" w:hAnsi="Times New Roman" w:cs="Times New Roman"/>
          <w:sz w:val="24"/>
          <w:szCs w:val="24"/>
          <w:lang w:val="en-US"/>
        </w:rPr>
        <w:t>12</w:t>
      </w:r>
      <w:r w:rsidR="003A71F6" w:rsidRPr="00E805B3">
        <w:rPr>
          <w:rFonts w:ascii="Times New Roman" w:hAnsi="Times New Roman" w:cs="Times New Roman"/>
          <w:sz w:val="24"/>
          <w:szCs w:val="24"/>
          <w:lang w:val="en-US"/>
        </w:rPr>
        <w:t>(1)</w:t>
      </w:r>
      <w:r w:rsidR="00E805B3" w:rsidRPr="00E805B3">
        <w:rPr>
          <w:rFonts w:ascii="Times New Roman" w:hAnsi="Times New Roman" w:cs="Times New Roman"/>
          <w:sz w:val="24"/>
          <w:szCs w:val="24"/>
          <w:lang w:val="en-US"/>
        </w:rPr>
        <w:t>:2091</w:t>
      </w:r>
      <w:r w:rsidR="00CC3222" w:rsidRPr="00E805B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hyperlink r:id="rId6" w:history="1">
        <w:r w:rsidRPr="00C1340C">
          <w:rPr>
            <w:rStyle w:val="Collegamentoipertestuale"/>
            <w:rFonts w:ascii="Times New Roman" w:hAnsi="Times New Roman" w:cs="Times New Roman"/>
            <w:sz w:val="24"/>
            <w:szCs w:val="24"/>
            <w:lang w:val="en-US"/>
          </w:rPr>
          <w:t>https://doi.org/10.1038/s41467-021-22058-7</w:t>
        </w:r>
      </w:hyperlink>
    </w:p>
    <w:p w14:paraId="36453E0E" w14:textId="77777777" w:rsidR="00CD3F84" w:rsidRPr="00CD3F84" w:rsidRDefault="00CD3F84" w:rsidP="00CD3F84">
      <w:pPr>
        <w:rPr>
          <w:rFonts w:ascii="Times New Roman" w:hAnsi="Times New Roman" w:cs="Times New Roman"/>
          <w:sz w:val="24"/>
          <w:szCs w:val="24"/>
          <w:lang w:val="en-US"/>
        </w:rPr>
      </w:pPr>
    </w:p>
    <w:p w14:paraId="004739F7" w14:textId="21B39032" w:rsidR="00270EDA" w:rsidRDefault="00CD3F84" w:rsidP="00270EDA">
      <w:pPr>
        <w:jc w:val="both"/>
        <w:rPr>
          <w:rStyle w:val="Collegamentoipertestuale"/>
          <w:rFonts w:ascii="Times New Roman" w:hAnsi="Times New Roman" w:cs="Times New Roman"/>
          <w:sz w:val="24"/>
          <w:szCs w:val="24"/>
          <w:lang w:val="en-US"/>
        </w:rPr>
      </w:pPr>
      <w:r w:rsidRPr="00CD3F84">
        <w:rPr>
          <w:rFonts w:ascii="Times New Roman" w:hAnsi="Times New Roman" w:cs="Times New Roman"/>
          <w:sz w:val="24"/>
          <w:szCs w:val="24"/>
          <w:lang w:val="en-US"/>
        </w:rPr>
        <w:t>Bergamini G., Sacchi S., Ferri A., Franchi N., Montanari M., Ahmad M., Losi C., Nasi M., Cocchi M., Malagoli D.</w:t>
      </w:r>
      <w:r>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Clodronate liposome-mediated phagocytic hemocyte depletion affects the regeneration of the cephalic tentacle of the invasive snail, </w:t>
      </w:r>
      <w:r w:rsidRPr="00CD3F84">
        <w:rPr>
          <w:rFonts w:ascii="Times New Roman" w:hAnsi="Times New Roman" w:cs="Times New Roman"/>
          <w:i/>
          <w:iCs/>
          <w:sz w:val="24"/>
          <w:szCs w:val="24"/>
          <w:lang w:val="en-US"/>
        </w:rPr>
        <w:t>Pomacea canaliculata</w:t>
      </w:r>
      <w:r w:rsidRPr="00CD3F84">
        <w:rPr>
          <w:rFonts w:ascii="Times New Roman" w:hAnsi="Times New Roman" w:cs="Times New Roman"/>
          <w:sz w:val="24"/>
          <w:szCs w:val="24"/>
          <w:lang w:val="en-US"/>
        </w:rPr>
        <w:t xml:space="preserve">. </w:t>
      </w:r>
      <w:r w:rsidRPr="00CD3F84">
        <w:rPr>
          <w:rFonts w:ascii="Times New Roman" w:hAnsi="Times New Roman" w:cs="Times New Roman"/>
          <w:i/>
          <w:iCs/>
          <w:sz w:val="24"/>
          <w:szCs w:val="24"/>
          <w:lang w:val="en-US"/>
        </w:rPr>
        <w:t>Biology</w:t>
      </w:r>
      <w:r w:rsidRPr="00CD3F84">
        <w:rPr>
          <w:rFonts w:ascii="Times New Roman" w:hAnsi="Times New Roman" w:cs="Times New Roman"/>
          <w:sz w:val="24"/>
          <w:szCs w:val="24"/>
          <w:lang w:val="en-US"/>
        </w:rPr>
        <w:t xml:space="preserve"> (</w:t>
      </w:r>
      <w:r w:rsidRPr="00CD3F84">
        <w:rPr>
          <w:rFonts w:ascii="Times New Roman" w:hAnsi="Times New Roman" w:cs="Times New Roman"/>
          <w:i/>
          <w:iCs/>
          <w:sz w:val="24"/>
          <w:szCs w:val="24"/>
          <w:lang w:val="en-US"/>
        </w:rPr>
        <w:t>Basel</w:t>
      </w:r>
      <w:r w:rsidRPr="00CD3F84">
        <w:rPr>
          <w:rFonts w:ascii="Times New Roman" w:hAnsi="Times New Roman" w:cs="Times New Roman"/>
          <w:sz w:val="24"/>
          <w:szCs w:val="24"/>
          <w:lang w:val="en-US"/>
        </w:rPr>
        <w:t xml:space="preserve">), </w:t>
      </w:r>
      <w:r w:rsidRPr="00CD3F84">
        <w:rPr>
          <w:rFonts w:ascii="Times New Roman" w:hAnsi="Times New Roman" w:cs="Times New Roman"/>
          <w:b/>
          <w:bCs/>
          <w:sz w:val="24"/>
          <w:szCs w:val="24"/>
          <w:lang w:val="en-US"/>
        </w:rPr>
        <w:t>2023</w:t>
      </w:r>
      <w:r w:rsidRPr="00CD3F84">
        <w:rPr>
          <w:rFonts w:ascii="Times New Roman" w:hAnsi="Times New Roman" w:cs="Times New Roman"/>
          <w:sz w:val="24"/>
          <w:szCs w:val="24"/>
          <w:lang w:val="en-US"/>
        </w:rPr>
        <w:t>;</w:t>
      </w:r>
      <w:r w:rsidRPr="003A71F6">
        <w:rPr>
          <w:rFonts w:ascii="Times New Roman" w:hAnsi="Times New Roman" w:cs="Times New Roman"/>
          <w:sz w:val="24"/>
          <w:szCs w:val="24"/>
          <w:lang w:val="en-US"/>
        </w:rPr>
        <w:t>12</w:t>
      </w:r>
      <w:r w:rsidR="003A71F6">
        <w:rPr>
          <w:rFonts w:ascii="Times New Roman" w:hAnsi="Times New Roman" w:cs="Times New Roman"/>
          <w:sz w:val="24"/>
          <w:szCs w:val="24"/>
          <w:lang w:val="en-US"/>
        </w:rPr>
        <w:t>(7):</w:t>
      </w:r>
      <w:r w:rsidRPr="00CD3F84">
        <w:rPr>
          <w:rFonts w:ascii="Times New Roman" w:hAnsi="Times New Roman" w:cs="Times New Roman"/>
          <w:sz w:val="24"/>
          <w:szCs w:val="24"/>
          <w:lang w:val="en-US"/>
        </w:rPr>
        <w:t>992</w:t>
      </w:r>
      <w:r w:rsidR="00270EDA">
        <w:rPr>
          <w:rFonts w:ascii="Times New Roman" w:hAnsi="Times New Roman" w:cs="Times New Roman"/>
          <w:sz w:val="24"/>
          <w:szCs w:val="24"/>
          <w:lang w:val="en-US"/>
        </w:rPr>
        <w:t xml:space="preserve">, </w:t>
      </w:r>
      <w:hyperlink r:id="rId7" w:history="1">
        <w:r w:rsidR="00270EDA" w:rsidRPr="00270EDA">
          <w:rPr>
            <w:rStyle w:val="Collegamentoipertestuale"/>
            <w:rFonts w:ascii="Times New Roman" w:hAnsi="Times New Roman" w:cs="Times New Roman"/>
            <w:sz w:val="24"/>
            <w:szCs w:val="24"/>
            <w:lang w:val="en-US"/>
          </w:rPr>
          <w:t>https://doi.org/10.3390/biology12070992</w:t>
        </w:r>
      </w:hyperlink>
    </w:p>
    <w:p w14:paraId="637723E5" w14:textId="77777777" w:rsidR="00270EDA" w:rsidRPr="001E079A" w:rsidRDefault="00270EDA" w:rsidP="00270EDA">
      <w:pPr>
        <w:jc w:val="both"/>
        <w:rPr>
          <w:rFonts w:ascii="Times New Roman" w:hAnsi="Times New Roman" w:cs="Times New Roman"/>
          <w:sz w:val="24"/>
          <w:szCs w:val="24"/>
          <w:lang w:val="en-US"/>
        </w:rPr>
      </w:pPr>
    </w:p>
    <w:p w14:paraId="21C88EBD" w14:textId="1C926298" w:rsidR="00CD3F84" w:rsidRPr="00270EDA" w:rsidRDefault="00CD3F84" w:rsidP="00270EDA">
      <w:pPr>
        <w:jc w:val="both"/>
        <w:rPr>
          <w:rFonts w:ascii="Times New Roman" w:hAnsi="Times New Roman" w:cs="Times New Roman"/>
          <w:sz w:val="24"/>
          <w:szCs w:val="24"/>
          <w:lang w:val="en-US"/>
        </w:rPr>
      </w:pPr>
      <w:r w:rsidRPr="001E079A">
        <w:rPr>
          <w:rFonts w:ascii="Times New Roman" w:hAnsi="Times New Roman" w:cs="Times New Roman"/>
          <w:sz w:val="24"/>
          <w:szCs w:val="24"/>
          <w:lang w:val="en-US"/>
        </w:rPr>
        <w:t xml:space="preserve">Bertolio R., Napoletano F., Mano M., Maurer-Stroh S., Fantuz M., Zannini A., Bicciato S., Sorrentino G., Del Sal G. Sterol regulatory element binding protein 1 couples mechanical cues and lipid metabolism. </w:t>
      </w:r>
      <w:r w:rsidRPr="001E079A">
        <w:rPr>
          <w:rFonts w:ascii="Times New Roman" w:hAnsi="Times New Roman" w:cs="Times New Roman"/>
          <w:i/>
          <w:iCs/>
          <w:sz w:val="24"/>
          <w:szCs w:val="24"/>
          <w:lang w:val="en-US"/>
        </w:rPr>
        <w:t>Nat Commun</w:t>
      </w:r>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270EDA" w:rsidRPr="00270EDA">
        <w:rPr>
          <w:rFonts w:ascii="Times New Roman" w:hAnsi="Times New Roman" w:cs="Times New Roman"/>
          <w:b/>
          <w:bCs/>
          <w:sz w:val="24"/>
          <w:szCs w:val="24"/>
          <w:lang w:val="en-US"/>
        </w:rPr>
        <w:t>2019,</w:t>
      </w:r>
      <w:r w:rsidR="00270EDA" w:rsidRPr="003A71F6">
        <w:rPr>
          <w:rFonts w:ascii="Times New Roman" w:hAnsi="Times New Roman" w:cs="Times New Roman"/>
          <w:b/>
          <w:bCs/>
          <w:i/>
          <w:iCs/>
          <w:sz w:val="24"/>
          <w:szCs w:val="24"/>
          <w:lang w:val="en-US"/>
        </w:rPr>
        <w:t xml:space="preserve"> </w:t>
      </w:r>
      <w:r w:rsidRPr="003A71F6">
        <w:rPr>
          <w:rFonts w:ascii="Times New Roman" w:hAnsi="Times New Roman" w:cs="Times New Roman"/>
          <w:sz w:val="24"/>
          <w:szCs w:val="24"/>
          <w:lang w:val="en-US"/>
        </w:rPr>
        <w:t>10</w:t>
      </w:r>
      <w:r w:rsidR="003A71F6" w:rsidRPr="003A71F6">
        <w:rPr>
          <w:rFonts w:ascii="Times New Roman" w:hAnsi="Times New Roman" w:cs="Times New Roman"/>
          <w:sz w:val="24"/>
          <w:szCs w:val="24"/>
          <w:lang w:val="en-US"/>
        </w:rPr>
        <w:t>(</w:t>
      </w:r>
      <w:r w:rsidR="003A71F6">
        <w:rPr>
          <w:rFonts w:ascii="Times New Roman" w:hAnsi="Times New Roman" w:cs="Times New Roman"/>
          <w:sz w:val="24"/>
          <w:szCs w:val="24"/>
          <w:lang w:val="en-US"/>
        </w:rPr>
        <w:t>1):</w:t>
      </w:r>
      <w:r w:rsidRPr="00270EDA">
        <w:rPr>
          <w:rFonts w:ascii="Times New Roman" w:hAnsi="Times New Roman" w:cs="Times New Roman"/>
          <w:sz w:val="24"/>
          <w:szCs w:val="24"/>
          <w:lang w:val="en-US"/>
        </w:rPr>
        <w:t>1326</w:t>
      </w:r>
      <w:r w:rsidR="00270EDA" w:rsidRPr="00270EDA">
        <w:rPr>
          <w:rFonts w:ascii="Times New Roman" w:hAnsi="Times New Roman" w:cs="Times New Roman"/>
          <w:sz w:val="24"/>
          <w:szCs w:val="24"/>
          <w:lang w:val="en-US"/>
        </w:rPr>
        <w:t>,</w:t>
      </w:r>
      <w:r w:rsidRPr="00270EDA">
        <w:rPr>
          <w:rFonts w:ascii="Times New Roman" w:hAnsi="Times New Roman" w:cs="Times New Roman"/>
          <w:sz w:val="24"/>
          <w:szCs w:val="24"/>
          <w:lang w:val="en-US"/>
        </w:rPr>
        <w:t xml:space="preserve"> </w:t>
      </w:r>
      <w:r w:rsidR="00270EDA" w:rsidRPr="00270EDA">
        <w:rPr>
          <w:rStyle w:val="Collegamentoipertestuale"/>
          <w:rFonts w:ascii="Times New Roman" w:hAnsi="Times New Roman" w:cs="Times New Roman"/>
          <w:sz w:val="24"/>
          <w:szCs w:val="24"/>
          <w:lang w:val="en-US"/>
        </w:rPr>
        <w:t>https://doi.org/10.1038/s41467-019-09152-7</w:t>
      </w:r>
    </w:p>
    <w:p w14:paraId="7BCCFE28" w14:textId="77777777" w:rsidR="00270EDA" w:rsidRDefault="00270EDA" w:rsidP="00CD3F84">
      <w:pPr>
        <w:rPr>
          <w:rFonts w:ascii="Times New Roman" w:hAnsi="Times New Roman" w:cs="Times New Roman"/>
          <w:sz w:val="24"/>
          <w:szCs w:val="24"/>
          <w:lang w:val="en-US"/>
        </w:rPr>
      </w:pPr>
    </w:p>
    <w:p w14:paraId="3081DC0D" w14:textId="6EF2AF70" w:rsidR="001B5DC0" w:rsidRDefault="001B5DC0" w:rsidP="00CD3F84">
      <w:pPr>
        <w:rPr>
          <w:rFonts w:ascii="Times New Roman" w:hAnsi="Times New Roman" w:cs="Times New Roman"/>
          <w:sz w:val="24"/>
          <w:szCs w:val="24"/>
          <w:lang w:val="en-US"/>
        </w:rPr>
      </w:pPr>
      <w:r w:rsidRPr="001B5DC0">
        <w:rPr>
          <w:rFonts w:ascii="Times New Roman" w:hAnsi="Times New Roman" w:cs="Times New Roman"/>
          <w:sz w:val="24"/>
          <w:szCs w:val="24"/>
          <w:lang w:val="en-US"/>
        </w:rPr>
        <w:t>Breidbach, O. Constancy of ascending projections in the metamorphosing brain of the meal-beetle </w:t>
      </w:r>
      <w:r w:rsidRPr="001B5DC0">
        <w:rPr>
          <w:rFonts w:ascii="Times New Roman" w:hAnsi="Times New Roman" w:cs="Times New Roman"/>
          <w:i/>
          <w:iCs/>
          <w:sz w:val="24"/>
          <w:szCs w:val="24"/>
          <w:lang w:val="en-US"/>
        </w:rPr>
        <w:t>Tenebrio molitor</w:t>
      </w:r>
      <w:r w:rsidRPr="001B5DC0">
        <w:rPr>
          <w:rFonts w:ascii="Times New Roman" w:hAnsi="Times New Roman" w:cs="Times New Roman"/>
          <w:sz w:val="24"/>
          <w:szCs w:val="24"/>
          <w:lang w:val="en-US"/>
        </w:rPr>
        <w:t> L. (Insecta: Coleoptera). </w:t>
      </w:r>
      <w:r w:rsidRPr="003E08F0">
        <w:rPr>
          <w:rFonts w:ascii="Times New Roman" w:hAnsi="Times New Roman" w:cs="Times New Roman"/>
          <w:i/>
          <w:iCs/>
          <w:sz w:val="24"/>
          <w:szCs w:val="24"/>
          <w:lang w:val="en-US"/>
        </w:rPr>
        <w:t>Roux's Arch Dev Biol</w:t>
      </w:r>
      <w:r w:rsidRPr="003E08F0">
        <w:rPr>
          <w:rFonts w:ascii="Times New Roman" w:hAnsi="Times New Roman" w:cs="Times New Roman"/>
          <w:sz w:val="24"/>
          <w:szCs w:val="24"/>
          <w:lang w:val="en-US"/>
        </w:rPr>
        <w:t> </w:t>
      </w:r>
      <w:r w:rsidRPr="003E08F0">
        <w:rPr>
          <w:rFonts w:ascii="Times New Roman" w:hAnsi="Times New Roman" w:cs="Times New Roman"/>
          <w:b/>
          <w:bCs/>
          <w:sz w:val="24"/>
          <w:szCs w:val="24"/>
          <w:lang w:val="en-US"/>
        </w:rPr>
        <w:t>196</w:t>
      </w:r>
      <w:r w:rsidRPr="003E08F0">
        <w:rPr>
          <w:rFonts w:ascii="Times New Roman" w:hAnsi="Times New Roman" w:cs="Times New Roman"/>
          <w:sz w:val="24"/>
          <w:szCs w:val="24"/>
          <w:lang w:val="en-US"/>
        </w:rPr>
        <w:t>, 450–459 (</w:t>
      </w:r>
      <w:r w:rsidRPr="003E08F0">
        <w:rPr>
          <w:rFonts w:ascii="Times New Roman" w:hAnsi="Times New Roman" w:cs="Times New Roman"/>
          <w:b/>
          <w:bCs/>
          <w:sz w:val="24"/>
          <w:szCs w:val="24"/>
          <w:lang w:val="en-US"/>
        </w:rPr>
        <w:t>1987</w:t>
      </w:r>
      <w:r w:rsidRPr="003E08F0">
        <w:rPr>
          <w:rFonts w:ascii="Times New Roman" w:hAnsi="Times New Roman" w:cs="Times New Roman"/>
          <w:sz w:val="24"/>
          <w:szCs w:val="24"/>
          <w:lang w:val="en-US"/>
        </w:rPr>
        <w:t>). </w:t>
      </w:r>
      <w:hyperlink r:id="rId8" w:tgtFrame="_blank" w:history="1">
        <w:r w:rsidRPr="003E08F0">
          <w:rPr>
            <w:rStyle w:val="Collegamentoipertestuale"/>
            <w:rFonts w:ascii="Times New Roman" w:hAnsi="Times New Roman" w:cs="Times New Roman"/>
            <w:sz w:val="24"/>
            <w:szCs w:val="24"/>
            <w:lang w:val="en-US"/>
          </w:rPr>
          <w:t>https://doi.org/10.1007/BF00399145</w:t>
        </w:r>
      </w:hyperlink>
    </w:p>
    <w:p w14:paraId="3A57878E" w14:textId="77777777" w:rsidR="001B5DC0" w:rsidRDefault="001B5DC0" w:rsidP="00CD3F84">
      <w:pPr>
        <w:rPr>
          <w:rFonts w:ascii="Times New Roman" w:hAnsi="Times New Roman" w:cs="Times New Roman"/>
          <w:sz w:val="24"/>
          <w:szCs w:val="24"/>
          <w:lang w:val="en-US"/>
        </w:rPr>
      </w:pPr>
    </w:p>
    <w:p w14:paraId="01B60DB0" w14:textId="0FE29EA4" w:rsidR="00CD3F84" w:rsidRPr="00CD3F84" w:rsidRDefault="00CD3F84" w:rsidP="00270EDA">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Buchon N., Silverman N., Cherry S. Immunity in </w:t>
      </w:r>
      <w:r w:rsidRPr="00270EDA">
        <w:rPr>
          <w:rFonts w:ascii="Times New Roman" w:hAnsi="Times New Roman" w:cs="Times New Roman"/>
          <w:i/>
          <w:iCs/>
          <w:sz w:val="24"/>
          <w:szCs w:val="24"/>
          <w:lang w:val="en-US"/>
        </w:rPr>
        <w:t>Drosophila melanogaster</w:t>
      </w:r>
      <w:r w:rsidRPr="00CD3F84">
        <w:rPr>
          <w:rFonts w:ascii="Times New Roman" w:hAnsi="Times New Roman" w:cs="Times New Roman"/>
          <w:sz w:val="24"/>
          <w:szCs w:val="24"/>
          <w:lang w:val="en-US"/>
        </w:rPr>
        <w:t xml:space="preserve"> — from microbial recognition to whole- organism physiology. </w:t>
      </w:r>
      <w:r w:rsidRPr="00270EDA">
        <w:rPr>
          <w:rFonts w:ascii="Times New Roman" w:hAnsi="Times New Roman" w:cs="Times New Roman"/>
          <w:i/>
          <w:iCs/>
          <w:sz w:val="24"/>
          <w:szCs w:val="24"/>
          <w:lang w:val="en-US"/>
        </w:rPr>
        <w:t>Nat. Rev. Immunol</w:t>
      </w:r>
      <w:r w:rsidRPr="00CD3F84">
        <w:rPr>
          <w:rFonts w:ascii="Times New Roman" w:hAnsi="Times New Roman" w:cs="Times New Roman"/>
          <w:sz w:val="24"/>
          <w:szCs w:val="24"/>
          <w:lang w:val="en-US"/>
        </w:rPr>
        <w:t xml:space="preserve">. </w:t>
      </w:r>
      <w:r w:rsidR="00270EDA" w:rsidRPr="00270EDA">
        <w:rPr>
          <w:rFonts w:ascii="Times New Roman" w:hAnsi="Times New Roman" w:cs="Times New Roman"/>
          <w:b/>
          <w:bCs/>
          <w:sz w:val="24"/>
          <w:szCs w:val="24"/>
          <w:lang w:val="en-US"/>
        </w:rPr>
        <w:t>2014</w:t>
      </w:r>
      <w:r w:rsidR="00270EDA">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14</w:t>
      </w:r>
      <w:r w:rsidR="003A71F6" w:rsidRPr="003A71F6">
        <w:rPr>
          <w:rFonts w:ascii="Times New Roman" w:hAnsi="Times New Roman" w:cs="Times New Roman"/>
          <w:sz w:val="24"/>
          <w:szCs w:val="24"/>
          <w:lang w:val="en-US"/>
        </w:rPr>
        <w:t>(1</w:t>
      </w:r>
      <w:r w:rsidR="003A71F6">
        <w:rPr>
          <w:rFonts w:ascii="Times New Roman" w:hAnsi="Times New Roman" w:cs="Times New Roman"/>
          <w:sz w:val="24"/>
          <w:szCs w:val="24"/>
          <w:lang w:val="en-US"/>
        </w:rPr>
        <w:t>2):</w:t>
      </w:r>
      <w:r w:rsidRPr="00CD3F84">
        <w:rPr>
          <w:rFonts w:ascii="Times New Roman" w:hAnsi="Times New Roman" w:cs="Times New Roman"/>
          <w:sz w:val="24"/>
          <w:szCs w:val="24"/>
          <w:lang w:val="en-US"/>
        </w:rPr>
        <w:t>796</w:t>
      </w:r>
      <w:r w:rsidR="003A71F6" w:rsidRPr="00CC3222">
        <w:rPr>
          <w:rFonts w:ascii="Times New Roman" w:hAnsi="Times New Roman" w:cs="Times New Roman"/>
          <w:sz w:val="24"/>
          <w:szCs w:val="24"/>
          <w:lang w:val="en-US"/>
        </w:rPr>
        <w:t>–</w:t>
      </w:r>
      <w:r w:rsidR="003A71F6">
        <w:rPr>
          <w:rFonts w:ascii="Times New Roman" w:hAnsi="Times New Roman" w:cs="Times New Roman"/>
          <w:sz w:val="24"/>
          <w:szCs w:val="24"/>
          <w:lang w:val="en-US"/>
        </w:rPr>
        <w:t>810</w:t>
      </w:r>
      <w:r w:rsidR="00270EDA">
        <w:rPr>
          <w:rFonts w:ascii="Times New Roman" w:hAnsi="Times New Roman" w:cs="Times New Roman"/>
          <w:sz w:val="24"/>
          <w:szCs w:val="24"/>
          <w:lang w:val="en-US"/>
        </w:rPr>
        <w:t xml:space="preserve">, </w:t>
      </w:r>
      <w:r w:rsidR="00270EDA" w:rsidRPr="00270EDA">
        <w:rPr>
          <w:rStyle w:val="Collegamentoipertestuale"/>
          <w:rFonts w:ascii="Times New Roman" w:hAnsi="Times New Roman" w:cs="Times New Roman"/>
          <w:sz w:val="24"/>
          <w:szCs w:val="24"/>
          <w:lang w:val="en-US"/>
        </w:rPr>
        <w:t>https://doi.org/10.1038/nri3763</w:t>
      </w:r>
    </w:p>
    <w:p w14:paraId="3CFBB384" w14:textId="77777777" w:rsidR="001B5DC0" w:rsidRDefault="001B5DC0" w:rsidP="00270EDA">
      <w:pPr>
        <w:jc w:val="both"/>
        <w:rPr>
          <w:rFonts w:ascii="Times New Roman" w:hAnsi="Times New Roman" w:cs="Times New Roman"/>
          <w:sz w:val="24"/>
          <w:szCs w:val="24"/>
          <w:lang w:val="en-US"/>
        </w:rPr>
      </w:pPr>
    </w:p>
    <w:p w14:paraId="0CDDE603" w14:textId="26A235F0" w:rsidR="001B5DC0" w:rsidRDefault="001B5DC0" w:rsidP="00270EDA">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Buzzelli, C. </w:t>
      </w:r>
      <w:r w:rsidRPr="003E08F0">
        <w:rPr>
          <w:rFonts w:ascii="Times New Roman" w:hAnsi="Times New Roman" w:cs="Times New Roman"/>
          <w:sz w:val="24"/>
          <w:szCs w:val="24"/>
          <w:lang w:val="en-US"/>
        </w:rPr>
        <w:t>Cue processing and spatial navigation in the terrestrial isopod</w:t>
      </w:r>
      <w:r w:rsidRPr="001B5DC0">
        <w:rPr>
          <w:rFonts w:ascii="Times New Roman" w:hAnsi="Times New Roman" w:cs="Times New Roman"/>
          <w:sz w:val="24"/>
          <w:szCs w:val="24"/>
          <w:lang w:val="en-US"/>
        </w:rPr>
        <w:t xml:space="preserve"> [Doctoral dissertation, University of Akron]. OhioLINK Electronic Theses and Dissertations Center. </w:t>
      </w:r>
      <w:r w:rsidRPr="001B5DC0">
        <w:rPr>
          <w:rFonts w:ascii="Times New Roman" w:hAnsi="Times New Roman" w:cs="Times New Roman"/>
          <w:b/>
          <w:bCs/>
          <w:sz w:val="24"/>
          <w:szCs w:val="24"/>
          <w:lang w:val="en-US"/>
        </w:rPr>
        <w:t>2017</w:t>
      </w:r>
      <w:r>
        <w:rPr>
          <w:rFonts w:ascii="Times New Roman" w:hAnsi="Times New Roman" w:cs="Times New Roman"/>
          <w:sz w:val="24"/>
          <w:szCs w:val="24"/>
          <w:lang w:val="en-US"/>
        </w:rPr>
        <w:t xml:space="preserve">. </w:t>
      </w:r>
      <w:hyperlink r:id="rId9" w:history="1">
        <w:r w:rsidR="003E08F0" w:rsidRPr="00152DAB">
          <w:rPr>
            <w:rStyle w:val="Collegamentoipertestuale"/>
            <w:rFonts w:ascii="Times New Roman" w:hAnsi="Times New Roman" w:cs="Times New Roman"/>
            <w:sz w:val="24"/>
            <w:szCs w:val="24"/>
            <w:lang w:val="en-US"/>
          </w:rPr>
          <w:t>http://rave.ohiolink.edu/etdc/view?acc_num=akron1492166083535544</w:t>
        </w:r>
      </w:hyperlink>
      <w:r w:rsidRPr="003E08F0">
        <w:rPr>
          <w:rFonts w:ascii="Times New Roman" w:hAnsi="Times New Roman" w:cs="Times New Roman"/>
          <w:sz w:val="24"/>
          <w:szCs w:val="24"/>
          <w:lang w:val="en-US"/>
        </w:rPr>
        <w:t> </w:t>
      </w:r>
    </w:p>
    <w:p w14:paraId="69EB2C77" w14:textId="77777777" w:rsidR="001B5DC0" w:rsidRPr="003E08F0" w:rsidRDefault="001B5DC0" w:rsidP="00270EDA">
      <w:pPr>
        <w:jc w:val="both"/>
        <w:rPr>
          <w:rFonts w:ascii="Times New Roman" w:hAnsi="Times New Roman" w:cs="Times New Roman"/>
          <w:sz w:val="24"/>
          <w:szCs w:val="24"/>
          <w:lang w:val="en-US"/>
        </w:rPr>
      </w:pPr>
    </w:p>
    <w:p w14:paraId="356776FC" w14:textId="657EC59C" w:rsidR="001B5DC0" w:rsidRDefault="001B5DC0" w:rsidP="00270EDA">
      <w:pPr>
        <w:jc w:val="both"/>
        <w:rPr>
          <w:rFonts w:ascii="Times New Roman" w:hAnsi="Times New Roman" w:cs="Times New Roman"/>
          <w:sz w:val="24"/>
          <w:szCs w:val="24"/>
          <w:lang w:val="en-US"/>
        </w:rPr>
      </w:pPr>
      <w:r w:rsidRPr="003E08F0">
        <w:rPr>
          <w:rFonts w:ascii="Times New Roman" w:hAnsi="Times New Roman" w:cs="Times New Roman"/>
          <w:sz w:val="24"/>
          <w:szCs w:val="24"/>
          <w:lang w:val="en-US"/>
        </w:rPr>
        <w:t>Carazo P., Fernández-Perea R.,</w:t>
      </w:r>
      <w:r w:rsidR="003E08F0" w:rsidRPr="003E08F0">
        <w:rPr>
          <w:rFonts w:ascii="Times New Roman" w:hAnsi="Times New Roman" w:cs="Times New Roman"/>
          <w:sz w:val="24"/>
          <w:szCs w:val="24"/>
          <w:lang w:val="en-US"/>
        </w:rPr>
        <w:t xml:space="preserve"> </w:t>
      </w:r>
      <w:r w:rsidRPr="003E08F0">
        <w:rPr>
          <w:rFonts w:ascii="Times New Roman" w:hAnsi="Times New Roman" w:cs="Times New Roman"/>
          <w:sz w:val="24"/>
          <w:szCs w:val="24"/>
          <w:lang w:val="en-US"/>
        </w:rPr>
        <w:t>Font, E. Quantity estimation based on numerical cues in the mealworm beetle (</w:t>
      </w:r>
      <w:r w:rsidRPr="003E08F0">
        <w:rPr>
          <w:rFonts w:ascii="Times New Roman" w:hAnsi="Times New Roman" w:cs="Times New Roman"/>
          <w:i/>
          <w:iCs/>
          <w:sz w:val="24"/>
          <w:szCs w:val="24"/>
          <w:lang w:val="en-US"/>
        </w:rPr>
        <w:t>Tenebrio molitor</w:t>
      </w:r>
      <w:r w:rsidRPr="003E08F0">
        <w:rPr>
          <w:rFonts w:ascii="Times New Roman" w:hAnsi="Times New Roman" w:cs="Times New Roman"/>
          <w:sz w:val="24"/>
          <w:szCs w:val="24"/>
          <w:lang w:val="en-US"/>
        </w:rPr>
        <w:t>). </w:t>
      </w:r>
      <w:r w:rsidRPr="003E08F0">
        <w:rPr>
          <w:rFonts w:ascii="Times New Roman" w:hAnsi="Times New Roman" w:cs="Times New Roman"/>
          <w:i/>
          <w:iCs/>
          <w:sz w:val="24"/>
          <w:szCs w:val="24"/>
          <w:lang w:val="en-US"/>
        </w:rPr>
        <w:t>Frontiers in Psychology</w:t>
      </w:r>
      <w:r w:rsidRPr="003E08F0">
        <w:rPr>
          <w:rFonts w:ascii="Times New Roman" w:hAnsi="Times New Roman" w:cs="Times New Roman"/>
          <w:sz w:val="24"/>
          <w:szCs w:val="24"/>
          <w:lang w:val="en-US"/>
        </w:rPr>
        <w:t>, </w:t>
      </w:r>
      <w:r w:rsidRPr="003E08F0">
        <w:rPr>
          <w:rFonts w:ascii="Times New Roman" w:hAnsi="Times New Roman" w:cs="Times New Roman"/>
          <w:b/>
          <w:bCs/>
          <w:sz w:val="24"/>
          <w:szCs w:val="24"/>
          <w:lang w:val="en-US"/>
        </w:rPr>
        <w:t>2012</w:t>
      </w:r>
      <w:r w:rsidRPr="003E08F0">
        <w:rPr>
          <w:rFonts w:ascii="Times New Roman" w:hAnsi="Times New Roman" w:cs="Times New Roman"/>
          <w:sz w:val="24"/>
          <w:szCs w:val="24"/>
          <w:lang w:val="en-US"/>
        </w:rPr>
        <w:t xml:space="preserve">, </w:t>
      </w:r>
      <w:r w:rsidRPr="003E08F0">
        <w:rPr>
          <w:rFonts w:ascii="Times New Roman" w:hAnsi="Times New Roman" w:cs="Times New Roman"/>
          <w:i/>
          <w:iCs/>
          <w:sz w:val="24"/>
          <w:szCs w:val="24"/>
          <w:lang w:val="en-US"/>
        </w:rPr>
        <w:t>3</w:t>
      </w:r>
      <w:r w:rsidRPr="003E08F0">
        <w:rPr>
          <w:rFonts w:ascii="Times New Roman" w:hAnsi="Times New Roman" w:cs="Times New Roman"/>
          <w:sz w:val="24"/>
          <w:szCs w:val="24"/>
          <w:lang w:val="en-US"/>
        </w:rPr>
        <w:t>, 502</w:t>
      </w:r>
    </w:p>
    <w:p w14:paraId="587A09E8" w14:textId="77777777" w:rsidR="001B5DC0" w:rsidRDefault="001B5DC0" w:rsidP="00270EDA">
      <w:pPr>
        <w:jc w:val="both"/>
        <w:rPr>
          <w:rFonts w:ascii="Times New Roman" w:hAnsi="Times New Roman" w:cs="Times New Roman"/>
          <w:sz w:val="24"/>
          <w:szCs w:val="24"/>
          <w:lang w:val="en-US"/>
        </w:rPr>
      </w:pPr>
    </w:p>
    <w:p w14:paraId="45F7336D" w14:textId="5D4C7038" w:rsidR="00CD3F84" w:rsidRPr="00B6226F" w:rsidRDefault="00CD3F84" w:rsidP="00270EDA">
      <w:pPr>
        <w:jc w:val="both"/>
        <w:rPr>
          <w:rStyle w:val="Collegamentoipertestuale"/>
          <w:lang w:val="en-US"/>
        </w:rPr>
      </w:pPr>
      <w:r w:rsidRPr="00CD3F84">
        <w:rPr>
          <w:rFonts w:ascii="Times New Roman" w:hAnsi="Times New Roman" w:cs="Times New Roman"/>
          <w:sz w:val="24"/>
          <w:szCs w:val="24"/>
          <w:lang w:val="en-US"/>
        </w:rPr>
        <w:t>Davison A.,</w:t>
      </w:r>
      <w:r w:rsidR="003B38E8">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Neiman M. Mobilizing molluscan models and genomes in biology. </w:t>
      </w:r>
      <w:r w:rsidRPr="00270EDA">
        <w:rPr>
          <w:rFonts w:ascii="Times New Roman" w:hAnsi="Times New Roman" w:cs="Times New Roman"/>
          <w:i/>
          <w:iCs/>
          <w:sz w:val="24"/>
          <w:szCs w:val="24"/>
          <w:lang w:val="en-US"/>
        </w:rPr>
        <w:t xml:space="preserve">Philos Trans R Soc </w:t>
      </w:r>
      <w:r w:rsidRPr="00B6226F">
        <w:rPr>
          <w:rFonts w:ascii="Times New Roman" w:hAnsi="Times New Roman" w:cs="Times New Roman"/>
          <w:i/>
          <w:iCs/>
          <w:sz w:val="24"/>
          <w:szCs w:val="24"/>
          <w:lang w:val="en-US"/>
        </w:rPr>
        <w:t>Lond B Biol Sci</w:t>
      </w:r>
      <w:r w:rsidR="001E079A">
        <w:rPr>
          <w:rFonts w:ascii="Times New Roman" w:hAnsi="Times New Roman" w:cs="Times New Roman"/>
          <w:i/>
          <w:iCs/>
          <w:sz w:val="24"/>
          <w:szCs w:val="24"/>
          <w:lang w:val="en-US"/>
        </w:rPr>
        <w:t>,</w:t>
      </w:r>
      <w:r w:rsidRPr="00B6226F">
        <w:rPr>
          <w:rFonts w:ascii="Times New Roman" w:hAnsi="Times New Roman" w:cs="Times New Roman"/>
          <w:sz w:val="24"/>
          <w:szCs w:val="24"/>
          <w:lang w:val="en-US"/>
        </w:rPr>
        <w:t xml:space="preserve"> </w:t>
      </w:r>
      <w:r w:rsidRPr="00B6226F">
        <w:rPr>
          <w:rFonts w:ascii="Times New Roman" w:hAnsi="Times New Roman" w:cs="Times New Roman"/>
          <w:b/>
          <w:bCs/>
          <w:sz w:val="24"/>
          <w:szCs w:val="24"/>
          <w:lang w:val="en-US"/>
        </w:rPr>
        <w:t>2021</w:t>
      </w:r>
      <w:r w:rsidR="001E079A">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376</w:t>
      </w:r>
      <w:r w:rsidR="003A71F6" w:rsidRPr="003A71F6">
        <w:rPr>
          <w:rFonts w:ascii="Times New Roman" w:hAnsi="Times New Roman" w:cs="Times New Roman"/>
          <w:sz w:val="24"/>
          <w:szCs w:val="24"/>
          <w:lang w:val="en-US"/>
        </w:rPr>
        <w:t>(1</w:t>
      </w:r>
      <w:r w:rsidR="003A71F6">
        <w:rPr>
          <w:rFonts w:ascii="Times New Roman" w:hAnsi="Times New Roman" w:cs="Times New Roman"/>
          <w:sz w:val="24"/>
          <w:szCs w:val="24"/>
          <w:lang w:val="en-US"/>
        </w:rPr>
        <w:t>825):</w:t>
      </w:r>
      <w:r w:rsidRPr="00B6226F">
        <w:rPr>
          <w:rFonts w:ascii="Times New Roman" w:hAnsi="Times New Roman" w:cs="Times New Roman"/>
          <w:sz w:val="24"/>
          <w:szCs w:val="24"/>
          <w:lang w:val="en-US"/>
        </w:rPr>
        <w:t>20200163</w:t>
      </w:r>
      <w:r w:rsidR="00270EDA" w:rsidRPr="00B6226F">
        <w:rPr>
          <w:rFonts w:ascii="Times New Roman" w:hAnsi="Times New Roman" w:cs="Times New Roman"/>
          <w:sz w:val="24"/>
          <w:szCs w:val="24"/>
          <w:lang w:val="en-US"/>
        </w:rPr>
        <w:t xml:space="preserve">, </w:t>
      </w:r>
      <w:r w:rsidR="00270EDA" w:rsidRPr="00B6226F">
        <w:rPr>
          <w:rStyle w:val="Collegamentoipertestuale"/>
          <w:rFonts w:ascii="Times New Roman" w:hAnsi="Times New Roman" w:cs="Times New Roman"/>
          <w:sz w:val="24"/>
          <w:szCs w:val="24"/>
          <w:lang w:val="en-US"/>
        </w:rPr>
        <w:t>https://doi.org/10.1098/rstb.2020.0163</w:t>
      </w:r>
    </w:p>
    <w:p w14:paraId="377CA38E" w14:textId="77777777" w:rsidR="00CD3F84" w:rsidRPr="00B6226F" w:rsidRDefault="00CD3F84" w:rsidP="00CD3F84">
      <w:pPr>
        <w:rPr>
          <w:rFonts w:ascii="Times New Roman" w:hAnsi="Times New Roman" w:cs="Times New Roman"/>
          <w:sz w:val="24"/>
          <w:szCs w:val="24"/>
          <w:lang w:val="en-US"/>
        </w:rPr>
      </w:pPr>
    </w:p>
    <w:p w14:paraId="68D126A7" w14:textId="368AE9E3" w:rsidR="001B5DC0" w:rsidRPr="001B5DC0" w:rsidRDefault="001B5DC0" w:rsidP="001B5DC0">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Dissegna</w:t>
      </w:r>
      <w:r>
        <w:rPr>
          <w:rFonts w:ascii="Times New Roman" w:hAnsi="Times New Roman" w:cs="Times New Roman"/>
          <w:sz w:val="24"/>
          <w:szCs w:val="24"/>
          <w:lang w:val="en-US"/>
        </w:rPr>
        <w:t xml:space="preserve"> A.</w:t>
      </w:r>
      <w:r w:rsidRPr="001B5DC0">
        <w:rPr>
          <w:rFonts w:ascii="Times New Roman" w:hAnsi="Times New Roman" w:cs="Times New Roman"/>
          <w:sz w:val="24"/>
          <w:szCs w:val="24"/>
          <w:lang w:val="en-US"/>
        </w:rPr>
        <w:t>, Caputi</w:t>
      </w:r>
      <w:r>
        <w:rPr>
          <w:rFonts w:ascii="Times New Roman" w:hAnsi="Times New Roman" w:cs="Times New Roman"/>
          <w:sz w:val="24"/>
          <w:szCs w:val="24"/>
          <w:lang w:val="en-US"/>
        </w:rPr>
        <w:t xml:space="preserve"> A.</w:t>
      </w:r>
      <w:r w:rsidRPr="001B5DC0">
        <w:rPr>
          <w:rFonts w:ascii="Times New Roman" w:hAnsi="Times New Roman" w:cs="Times New Roman"/>
          <w:sz w:val="24"/>
          <w:szCs w:val="24"/>
          <w:lang w:val="en-US"/>
        </w:rPr>
        <w:t>, Chiandetti</w:t>
      </w:r>
      <w:r>
        <w:rPr>
          <w:rFonts w:ascii="Times New Roman" w:hAnsi="Times New Roman" w:cs="Times New Roman"/>
          <w:sz w:val="24"/>
          <w:szCs w:val="24"/>
          <w:lang w:val="en-US"/>
        </w:rPr>
        <w:t xml:space="preserve"> C.</w:t>
      </w:r>
      <w:r w:rsidRPr="001B5DC0">
        <w:rPr>
          <w:rFonts w:ascii="Times New Roman" w:hAnsi="Times New Roman" w:cs="Times New Roman"/>
          <w:sz w:val="24"/>
          <w:szCs w:val="24"/>
          <w:lang w:val="en-US"/>
        </w:rPr>
        <w:t xml:space="preserve"> Long-lasting generalization triggered by a single trial event in the invasive crayfish </w:t>
      </w:r>
      <w:r w:rsidRPr="001B5DC0">
        <w:rPr>
          <w:rFonts w:ascii="Times New Roman" w:hAnsi="Times New Roman" w:cs="Times New Roman"/>
          <w:i/>
          <w:iCs/>
          <w:sz w:val="24"/>
          <w:szCs w:val="24"/>
          <w:lang w:val="en-US"/>
        </w:rPr>
        <w:t>Procambarus clarkii</w:t>
      </w:r>
      <w:r w:rsidRPr="001B5DC0">
        <w:rPr>
          <w:rFonts w:ascii="Times New Roman" w:hAnsi="Times New Roman" w:cs="Times New Roman"/>
          <w:sz w:val="24"/>
          <w:szCs w:val="24"/>
          <w:lang w:val="en-US"/>
        </w:rPr>
        <w:t>. </w:t>
      </w:r>
      <w:r w:rsidRPr="001B5DC0">
        <w:rPr>
          <w:rFonts w:ascii="Times New Roman" w:hAnsi="Times New Roman" w:cs="Times New Roman"/>
          <w:i/>
          <w:iCs/>
          <w:sz w:val="24"/>
          <w:szCs w:val="24"/>
          <w:lang w:val="en-US"/>
        </w:rPr>
        <w:t>J Exp Biol</w:t>
      </w:r>
      <w:r w:rsidRPr="001B5DC0">
        <w:rPr>
          <w:rFonts w:ascii="Times New Roman" w:hAnsi="Times New Roman" w:cs="Times New Roman"/>
          <w:sz w:val="24"/>
          <w:szCs w:val="24"/>
          <w:lang w:val="en-US"/>
        </w:rPr>
        <w:t xml:space="preserve"> 15 November </w:t>
      </w:r>
      <w:r w:rsidRPr="001B5DC0">
        <w:rPr>
          <w:rFonts w:ascii="Times New Roman" w:hAnsi="Times New Roman" w:cs="Times New Roman"/>
          <w:b/>
          <w:bCs/>
          <w:sz w:val="24"/>
          <w:szCs w:val="24"/>
          <w:lang w:val="en-US"/>
        </w:rPr>
        <w:t>2020</w:t>
      </w:r>
      <w:r w:rsidRPr="001B5DC0">
        <w:rPr>
          <w:rFonts w:ascii="Times New Roman" w:hAnsi="Times New Roman" w:cs="Times New Roman"/>
          <w:sz w:val="24"/>
          <w:szCs w:val="24"/>
          <w:lang w:val="en-US"/>
        </w:rPr>
        <w:t>; 223 (22): jeb227827. doi: </w:t>
      </w:r>
      <w:hyperlink r:id="rId10" w:tgtFrame="_blank" w:history="1">
        <w:r w:rsidRPr="001B5DC0">
          <w:rPr>
            <w:rStyle w:val="Collegamentoipertestuale"/>
            <w:rFonts w:ascii="Times New Roman" w:hAnsi="Times New Roman" w:cs="Times New Roman"/>
            <w:sz w:val="24"/>
            <w:szCs w:val="24"/>
            <w:lang w:val="en-US"/>
          </w:rPr>
          <w:t>https://doi.org/10.1242/jeb.227827</w:t>
        </w:r>
      </w:hyperlink>
    </w:p>
    <w:p w14:paraId="2D9B24F8" w14:textId="77777777" w:rsidR="001B5DC0" w:rsidRDefault="001B5DC0" w:rsidP="00B6226F">
      <w:pPr>
        <w:jc w:val="both"/>
        <w:rPr>
          <w:rFonts w:ascii="Times New Roman" w:hAnsi="Times New Roman" w:cs="Times New Roman"/>
          <w:sz w:val="24"/>
          <w:szCs w:val="24"/>
          <w:lang w:val="en-US"/>
        </w:rPr>
      </w:pPr>
    </w:p>
    <w:p w14:paraId="439B58F3" w14:textId="2153F999" w:rsidR="00CD3F84" w:rsidRPr="00270EDA" w:rsidRDefault="00CD3F84" w:rsidP="00B6226F">
      <w:pPr>
        <w:jc w:val="both"/>
        <w:rPr>
          <w:rFonts w:ascii="Times New Roman" w:hAnsi="Times New Roman" w:cs="Times New Roman"/>
          <w:sz w:val="24"/>
          <w:szCs w:val="24"/>
          <w:lang w:val="en-US"/>
        </w:rPr>
      </w:pPr>
      <w:r w:rsidRPr="00B6226F">
        <w:rPr>
          <w:rFonts w:ascii="Times New Roman" w:hAnsi="Times New Roman" w:cs="Times New Roman"/>
          <w:sz w:val="24"/>
          <w:szCs w:val="24"/>
          <w:lang w:val="en-US"/>
        </w:rPr>
        <w:t xml:space="preserve">Donato S., Vommaro M.L., Tromba G., Giglio A. </w:t>
      </w:r>
      <w:r w:rsidRPr="00CD3F84">
        <w:rPr>
          <w:rFonts w:ascii="Times New Roman" w:hAnsi="Times New Roman" w:cs="Times New Roman"/>
          <w:sz w:val="24"/>
          <w:szCs w:val="24"/>
          <w:lang w:val="en-US"/>
        </w:rPr>
        <w:t>Synchrotron X-ray phase contrast micro tomography to explore the morphology of abdominal organs in Pterostichus melas italicus Dejean, 1828 (Coleoptera, Carabidae)</w:t>
      </w:r>
      <w:r w:rsidR="00B6226F">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00270EDA" w:rsidRPr="00270EDA">
        <w:rPr>
          <w:rFonts w:ascii="Times New Roman" w:hAnsi="Times New Roman" w:cs="Times New Roman"/>
          <w:i/>
          <w:iCs/>
          <w:sz w:val="24"/>
          <w:szCs w:val="24"/>
          <w:lang w:val="en-US"/>
        </w:rPr>
        <w:t>Arthropod Struct Dev</w:t>
      </w:r>
      <w:r w:rsidR="001E079A">
        <w:rPr>
          <w:rFonts w:ascii="Times New Roman" w:hAnsi="Times New Roman" w:cs="Times New Roman"/>
          <w:i/>
          <w:iCs/>
          <w:sz w:val="24"/>
          <w:szCs w:val="24"/>
          <w:lang w:val="en-US"/>
        </w:rPr>
        <w:t>,</w:t>
      </w:r>
      <w:r w:rsidR="00270EDA" w:rsidRPr="00270EDA">
        <w:rPr>
          <w:rFonts w:ascii="Segoe UI" w:hAnsi="Segoe UI" w:cs="Segoe UI"/>
          <w:color w:val="212121"/>
          <w:shd w:val="clear" w:color="auto" w:fill="FFFFFF"/>
          <w:lang w:val="en-US"/>
        </w:rPr>
        <w:t xml:space="preserve"> </w:t>
      </w:r>
      <w:r w:rsidR="00270EDA" w:rsidRPr="00B6226F">
        <w:rPr>
          <w:rFonts w:ascii="Times New Roman" w:hAnsi="Times New Roman" w:cs="Times New Roman"/>
          <w:b/>
          <w:bCs/>
          <w:sz w:val="24"/>
          <w:szCs w:val="24"/>
          <w:lang w:val="en-US"/>
        </w:rPr>
        <w:t>2021</w:t>
      </w:r>
      <w:r w:rsidR="00B6226F">
        <w:rPr>
          <w:rFonts w:ascii="Times New Roman" w:hAnsi="Times New Roman" w:cs="Times New Roman"/>
          <w:sz w:val="24"/>
          <w:szCs w:val="24"/>
          <w:lang w:val="en-US"/>
        </w:rPr>
        <w:t xml:space="preserve">, </w:t>
      </w:r>
      <w:r w:rsidR="00270EDA" w:rsidRPr="003A71F6">
        <w:rPr>
          <w:rFonts w:ascii="Times New Roman" w:hAnsi="Times New Roman" w:cs="Times New Roman"/>
          <w:sz w:val="24"/>
          <w:szCs w:val="24"/>
          <w:lang w:val="en-US"/>
        </w:rPr>
        <w:t>62</w:t>
      </w:r>
      <w:r w:rsidR="003A71F6">
        <w:rPr>
          <w:rFonts w:ascii="Times New Roman" w:hAnsi="Times New Roman" w:cs="Times New Roman"/>
          <w:sz w:val="24"/>
          <w:szCs w:val="24"/>
          <w:lang w:val="en-US"/>
        </w:rPr>
        <w:t>:</w:t>
      </w:r>
      <w:r w:rsidR="00270EDA" w:rsidRPr="00B6226F">
        <w:rPr>
          <w:rFonts w:ascii="Times New Roman" w:hAnsi="Times New Roman" w:cs="Times New Roman"/>
          <w:sz w:val="24"/>
          <w:szCs w:val="24"/>
          <w:lang w:val="en-US"/>
        </w:rPr>
        <w:t>101044</w:t>
      </w:r>
      <w:r w:rsidR="00B6226F">
        <w:rPr>
          <w:rFonts w:ascii="Times New Roman" w:hAnsi="Times New Roman" w:cs="Times New Roman"/>
          <w:sz w:val="24"/>
          <w:szCs w:val="24"/>
          <w:lang w:val="en-US"/>
        </w:rPr>
        <w:t xml:space="preserve">, </w:t>
      </w:r>
      <w:r w:rsidR="00B6226F" w:rsidRPr="00B6226F">
        <w:rPr>
          <w:rStyle w:val="Collegamentoipertestuale"/>
          <w:rFonts w:ascii="Times New Roman" w:hAnsi="Times New Roman" w:cs="Times New Roman"/>
          <w:sz w:val="24"/>
          <w:szCs w:val="24"/>
          <w:lang w:val="en-US"/>
        </w:rPr>
        <w:t>https://doi.org/10.1016/j.asd.2021.101044</w:t>
      </w:r>
    </w:p>
    <w:p w14:paraId="395558B1" w14:textId="77777777" w:rsidR="00CD3F84" w:rsidRPr="00CD3F84" w:rsidRDefault="00CD3F84" w:rsidP="00CD3F84">
      <w:pPr>
        <w:rPr>
          <w:rFonts w:ascii="Times New Roman" w:hAnsi="Times New Roman" w:cs="Times New Roman"/>
          <w:sz w:val="24"/>
          <w:szCs w:val="24"/>
          <w:lang w:val="en-US"/>
        </w:rPr>
      </w:pPr>
    </w:p>
    <w:p w14:paraId="1A384F27" w14:textId="453FEF7F" w:rsidR="00CD3F84" w:rsidRPr="00CD3F84" w:rsidRDefault="00CD3F84" w:rsidP="00B6226F">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Dourlen P., Bertin B., Chatelain G., Robin M., Napoletano F., Roux M.J., Mollereau B. Drosophila </w:t>
      </w:r>
      <w:r w:rsidRPr="00CD3F84">
        <w:rPr>
          <w:rFonts w:ascii="Times New Roman" w:hAnsi="Times New Roman" w:cs="Times New Roman"/>
          <w:sz w:val="24"/>
          <w:szCs w:val="24"/>
          <w:lang w:val="en-US"/>
        </w:rPr>
        <w:lastRenderedPageBreak/>
        <w:t xml:space="preserve">fatty acid transport protein regulates rhodopsin-1 metabolism and is required for photoreceptor neuron survival. </w:t>
      </w:r>
      <w:r w:rsidR="00B6226F" w:rsidRPr="00B6226F">
        <w:rPr>
          <w:rFonts w:ascii="Times New Roman" w:hAnsi="Times New Roman" w:cs="Times New Roman"/>
          <w:i/>
          <w:iCs/>
          <w:sz w:val="24"/>
          <w:szCs w:val="24"/>
          <w:lang w:val="en-US"/>
        </w:rPr>
        <w:t>PLoS genetics</w:t>
      </w:r>
      <w:r w:rsidR="00B6226F" w:rsidRPr="00B6226F">
        <w:rPr>
          <w:rFonts w:ascii="Times New Roman" w:hAnsi="Times New Roman" w:cs="Times New Roman"/>
          <w:sz w:val="24"/>
          <w:szCs w:val="24"/>
          <w:lang w:val="en-US"/>
        </w:rPr>
        <w:t xml:space="preserve">, </w:t>
      </w:r>
      <w:r w:rsidR="00B6226F" w:rsidRPr="00B6226F">
        <w:rPr>
          <w:rFonts w:ascii="Times New Roman" w:hAnsi="Times New Roman" w:cs="Times New Roman"/>
          <w:b/>
          <w:bCs/>
          <w:sz w:val="24"/>
          <w:szCs w:val="24"/>
          <w:lang w:val="en-US"/>
        </w:rPr>
        <w:t>2012</w:t>
      </w:r>
      <w:r w:rsidR="00B6226F">
        <w:rPr>
          <w:rFonts w:ascii="Times New Roman" w:hAnsi="Times New Roman" w:cs="Times New Roman"/>
          <w:sz w:val="24"/>
          <w:szCs w:val="24"/>
          <w:lang w:val="en-US"/>
        </w:rPr>
        <w:t xml:space="preserve">, </w:t>
      </w:r>
      <w:r w:rsidR="00B6226F" w:rsidRPr="003A71F6">
        <w:rPr>
          <w:rFonts w:ascii="Times New Roman" w:hAnsi="Times New Roman" w:cs="Times New Roman"/>
          <w:sz w:val="24"/>
          <w:szCs w:val="24"/>
          <w:lang w:val="en-US"/>
        </w:rPr>
        <w:t>8</w:t>
      </w:r>
      <w:r w:rsidR="003A71F6" w:rsidRPr="003A71F6">
        <w:rPr>
          <w:rFonts w:ascii="Times New Roman" w:hAnsi="Times New Roman" w:cs="Times New Roman"/>
          <w:sz w:val="24"/>
          <w:szCs w:val="24"/>
          <w:lang w:val="en-US"/>
        </w:rPr>
        <w:t>(7</w:t>
      </w:r>
      <w:r w:rsidR="003A71F6">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e1002833</w:t>
      </w:r>
      <w:r w:rsidR="00CC3222">
        <w:rPr>
          <w:rFonts w:ascii="Times New Roman" w:hAnsi="Times New Roman" w:cs="Times New Roman"/>
          <w:sz w:val="24"/>
          <w:szCs w:val="24"/>
          <w:lang w:val="en-US"/>
        </w:rPr>
        <w:t>,</w:t>
      </w:r>
      <w:r w:rsidR="00B6226F">
        <w:rPr>
          <w:rFonts w:ascii="Times New Roman" w:hAnsi="Times New Roman" w:cs="Times New Roman"/>
          <w:sz w:val="24"/>
          <w:szCs w:val="24"/>
          <w:lang w:val="en-US"/>
        </w:rPr>
        <w:t xml:space="preserve"> </w:t>
      </w:r>
      <w:r w:rsidR="00B6226F" w:rsidRPr="00B6226F">
        <w:rPr>
          <w:rStyle w:val="Collegamentoipertestuale"/>
          <w:rFonts w:ascii="Times New Roman" w:hAnsi="Times New Roman" w:cs="Times New Roman"/>
          <w:sz w:val="24"/>
          <w:szCs w:val="24"/>
          <w:lang w:val="en-US"/>
        </w:rPr>
        <w:t>https://doi.org/10.1371/journal.pgen.1002833</w:t>
      </w:r>
    </w:p>
    <w:p w14:paraId="7D413E44" w14:textId="77777777" w:rsidR="00CD3F84" w:rsidRPr="00CD3F84" w:rsidRDefault="00CD3F84" w:rsidP="00CD3F84">
      <w:pPr>
        <w:rPr>
          <w:rFonts w:ascii="Times New Roman" w:hAnsi="Times New Roman" w:cs="Times New Roman"/>
          <w:sz w:val="24"/>
          <w:szCs w:val="24"/>
          <w:lang w:val="en-US"/>
        </w:rPr>
      </w:pPr>
    </w:p>
    <w:p w14:paraId="538B84A6" w14:textId="694A4040" w:rsidR="00B6226F" w:rsidRPr="00B6226F" w:rsidRDefault="00CD3F84" w:rsidP="00B6226F">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Ehrhardt B., El-Merhie N., Kovacevic D., Schramm J., Bossen J., Roeder T., Krauss-Etschmann S. Airway remodeling: The Drosophila model permits a purely epithelial perspective. </w:t>
      </w:r>
      <w:r w:rsidR="00B6226F" w:rsidRPr="00B6226F">
        <w:rPr>
          <w:rFonts w:ascii="Times New Roman" w:hAnsi="Times New Roman" w:cs="Times New Roman"/>
          <w:i/>
          <w:iCs/>
          <w:sz w:val="24"/>
          <w:szCs w:val="24"/>
          <w:lang w:val="en-US"/>
        </w:rPr>
        <w:t>Front</w:t>
      </w:r>
      <w:r w:rsidR="00B6226F" w:rsidRPr="00B6226F">
        <w:rPr>
          <w:rFonts w:ascii="Times New Roman" w:hAnsi="Times New Roman" w:cs="Times New Roman"/>
          <w:sz w:val="24"/>
          <w:szCs w:val="24"/>
          <w:lang w:val="en-US"/>
        </w:rPr>
        <w:t xml:space="preserve"> </w:t>
      </w:r>
      <w:r w:rsidR="00B6226F" w:rsidRPr="00B6226F">
        <w:rPr>
          <w:rFonts w:ascii="Times New Roman" w:hAnsi="Times New Roman" w:cs="Times New Roman"/>
          <w:i/>
          <w:iCs/>
          <w:sz w:val="24"/>
          <w:szCs w:val="24"/>
          <w:lang w:val="en-US"/>
        </w:rPr>
        <w:t>Allergy</w:t>
      </w:r>
      <w:r w:rsidR="001E079A">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 xml:space="preserve"> </w:t>
      </w:r>
      <w:r w:rsidR="00B6226F" w:rsidRPr="00B6226F">
        <w:rPr>
          <w:rFonts w:ascii="Times New Roman" w:hAnsi="Times New Roman" w:cs="Times New Roman"/>
          <w:b/>
          <w:bCs/>
          <w:sz w:val="24"/>
          <w:szCs w:val="24"/>
          <w:lang w:val="en-US"/>
        </w:rPr>
        <w:t>2022</w:t>
      </w:r>
      <w:r w:rsidR="00B6226F">
        <w:rPr>
          <w:rFonts w:ascii="Times New Roman" w:hAnsi="Times New Roman" w:cs="Times New Roman"/>
          <w:sz w:val="24"/>
          <w:szCs w:val="24"/>
          <w:lang w:val="en-US"/>
        </w:rPr>
        <w:t xml:space="preserve">, </w:t>
      </w:r>
      <w:r w:rsidR="00B6226F" w:rsidRPr="00B6226F">
        <w:rPr>
          <w:rFonts w:ascii="Times New Roman" w:hAnsi="Times New Roman" w:cs="Times New Roman"/>
          <w:sz w:val="24"/>
          <w:szCs w:val="24"/>
          <w:lang w:val="en-US"/>
        </w:rPr>
        <w:t>3</w:t>
      </w:r>
      <w:r w:rsidR="003A71F6">
        <w:rPr>
          <w:rFonts w:ascii="Times New Roman" w:hAnsi="Times New Roman" w:cs="Times New Roman"/>
          <w:sz w:val="24"/>
          <w:szCs w:val="24"/>
          <w:lang w:val="en-US"/>
        </w:rPr>
        <w:t>:</w:t>
      </w:r>
      <w:r w:rsidR="00B6226F" w:rsidRPr="00B6226F">
        <w:rPr>
          <w:rFonts w:ascii="Times New Roman" w:hAnsi="Times New Roman" w:cs="Times New Roman"/>
          <w:sz w:val="24"/>
          <w:szCs w:val="24"/>
          <w:lang w:val="en-US"/>
        </w:rPr>
        <w:t>876673</w:t>
      </w:r>
      <w:r w:rsidR="00B6226F">
        <w:rPr>
          <w:rFonts w:ascii="Times New Roman" w:hAnsi="Times New Roman" w:cs="Times New Roman"/>
          <w:sz w:val="24"/>
          <w:szCs w:val="24"/>
          <w:lang w:val="en-US"/>
        </w:rPr>
        <w:t xml:space="preserve">, </w:t>
      </w:r>
      <w:r w:rsidR="00B6226F" w:rsidRPr="00B6226F">
        <w:rPr>
          <w:rStyle w:val="Collegamentoipertestuale"/>
          <w:rFonts w:ascii="Times New Roman" w:hAnsi="Times New Roman" w:cs="Times New Roman"/>
          <w:sz w:val="24"/>
          <w:szCs w:val="24"/>
          <w:lang w:val="en-US"/>
        </w:rPr>
        <w:t>https://doi.org/10.3389/falgy.2022.876673</w:t>
      </w:r>
    </w:p>
    <w:p w14:paraId="266472FC" w14:textId="77777777" w:rsidR="00B6226F" w:rsidRPr="00B6226F" w:rsidRDefault="00B6226F" w:rsidP="00CD3F84">
      <w:pPr>
        <w:rPr>
          <w:rFonts w:ascii="Times New Roman" w:hAnsi="Times New Roman" w:cs="Times New Roman"/>
          <w:sz w:val="24"/>
          <w:szCs w:val="24"/>
          <w:lang w:val="en-US"/>
        </w:rPr>
      </w:pPr>
    </w:p>
    <w:p w14:paraId="0F0F0B74" w14:textId="45350CB8" w:rsidR="00CD3F84" w:rsidRPr="00CC3222" w:rsidRDefault="00CD3F84" w:rsidP="00CC3222">
      <w:pPr>
        <w:jc w:val="both"/>
        <w:rPr>
          <w:rFonts w:ascii="Times New Roman" w:hAnsi="Times New Roman" w:cs="Times New Roman"/>
          <w:sz w:val="24"/>
          <w:szCs w:val="24"/>
          <w:lang w:val="en-US"/>
        </w:rPr>
      </w:pPr>
      <w:r w:rsidRPr="00CC3222">
        <w:rPr>
          <w:rFonts w:ascii="Times New Roman" w:hAnsi="Times New Roman" w:cs="Times New Roman"/>
          <w:sz w:val="24"/>
          <w:szCs w:val="24"/>
          <w:lang w:val="en-US"/>
        </w:rPr>
        <w:t xml:space="preserve">Giglio A., Vommaro M.L., Gionechetti F., Pallavicini A. </w:t>
      </w:r>
      <w:r w:rsidRPr="00CD3F84">
        <w:rPr>
          <w:rFonts w:ascii="Times New Roman" w:hAnsi="Times New Roman" w:cs="Times New Roman"/>
          <w:sz w:val="24"/>
          <w:szCs w:val="24"/>
          <w:lang w:val="en-US"/>
        </w:rPr>
        <w:t xml:space="preserve">Gut microbial community response to herbicide exposure in a ground beetle. </w:t>
      </w:r>
      <w:r w:rsidRPr="001E079A">
        <w:rPr>
          <w:rFonts w:ascii="Times New Roman" w:hAnsi="Times New Roman" w:cs="Times New Roman"/>
          <w:i/>
          <w:iCs/>
          <w:sz w:val="24"/>
          <w:szCs w:val="24"/>
          <w:lang w:val="en-US"/>
        </w:rPr>
        <w:t>J Appl Entomol</w:t>
      </w:r>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Pr="00CC3222">
        <w:rPr>
          <w:rFonts w:ascii="Times New Roman" w:hAnsi="Times New Roman" w:cs="Times New Roman"/>
          <w:b/>
          <w:bCs/>
          <w:sz w:val="24"/>
          <w:szCs w:val="24"/>
          <w:lang w:val="en-US"/>
        </w:rPr>
        <w:t>2021</w:t>
      </w:r>
      <w:r w:rsidR="00CC3222" w:rsidRPr="00CC3222">
        <w:rPr>
          <w:rFonts w:ascii="Times New Roman" w:hAnsi="Times New Roman" w:cs="Times New Roman"/>
          <w:sz w:val="24"/>
          <w:szCs w:val="24"/>
          <w:lang w:val="en-US"/>
        </w:rPr>
        <w:t>,</w:t>
      </w:r>
      <w:r w:rsidRPr="00CC3222">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145</w:t>
      </w:r>
      <w:r w:rsidR="003A71F6">
        <w:rPr>
          <w:rFonts w:ascii="Times New Roman" w:hAnsi="Times New Roman" w:cs="Times New Roman"/>
          <w:sz w:val="24"/>
          <w:szCs w:val="24"/>
          <w:lang w:val="en-US"/>
        </w:rPr>
        <w:t>(10):</w:t>
      </w:r>
      <w:r w:rsidRPr="00CC3222">
        <w:rPr>
          <w:rFonts w:ascii="Times New Roman" w:hAnsi="Times New Roman" w:cs="Times New Roman"/>
          <w:sz w:val="24"/>
          <w:szCs w:val="24"/>
          <w:lang w:val="en-US"/>
        </w:rPr>
        <w:t>986–1000</w:t>
      </w:r>
      <w:r w:rsidR="00CC3222" w:rsidRPr="00CC3222">
        <w:rPr>
          <w:rFonts w:ascii="Times New Roman" w:hAnsi="Times New Roman" w:cs="Times New Roman"/>
          <w:sz w:val="24"/>
          <w:szCs w:val="24"/>
          <w:lang w:val="en-US"/>
        </w:rPr>
        <w:t xml:space="preserve">, </w:t>
      </w:r>
      <w:hyperlink r:id="rId11" w:history="1">
        <w:r w:rsidR="00CC3222" w:rsidRPr="00CC3222">
          <w:rPr>
            <w:rStyle w:val="Collegamentoipertestuale"/>
            <w:rFonts w:ascii="Times New Roman" w:hAnsi="Times New Roman" w:cs="Times New Roman"/>
            <w:sz w:val="24"/>
            <w:szCs w:val="24"/>
            <w:lang w:val="en-US"/>
          </w:rPr>
          <w:t>https://doi.org/10.1111/jen.12919</w:t>
        </w:r>
      </w:hyperlink>
    </w:p>
    <w:p w14:paraId="4F37216E" w14:textId="77777777" w:rsidR="00CD3F84" w:rsidRPr="00CC3222" w:rsidRDefault="00CD3F84" w:rsidP="00CD3F84">
      <w:pPr>
        <w:rPr>
          <w:rFonts w:ascii="Times New Roman" w:hAnsi="Times New Roman" w:cs="Times New Roman"/>
          <w:sz w:val="24"/>
          <w:szCs w:val="24"/>
          <w:lang w:val="en-US"/>
        </w:rPr>
      </w:pPr>
    </w:p>
    <w:p w14:paraId="110A4CF5" w14:textId="6BD12538" w:rsidR="00CD3F84" w:rsidRPr="00CC3222" w:rsidRDefault="00CD3F84" w:rsidP="00CC3222">
      <w:pPr>
        <w:jc w:val="both"/>
        <w:rPr>
          <w:rFonts w:ascii="Times New Roman" w:hAnsi="Times New Roman" w:cs="Times New Roman"/>
          <w:sz w:val="28"/>
          <w:szCs w:val="28"/>
          <w:lang w:val="en-US"/>
        </w:rPr>
      </w:pPr>
      <w:r w:rsidRPr="00CC3222">
        <w:rPr>
          <w:rFonts w:ascii="Times New Roman" w:hAnsi="Times New Roman" w:cs="Times New Roman"/>
          <w:sz w:val="24"/>
          <w:szCs w:val="24"/>
          <w:lang w:val="en-US"/>
        </w:rPr>
        <w:t xml:space="preserve">Giglio A., Vommaro M.L., Agostino R.G., Lo L.K., Donato S. </w:t>
      </w:r>
      <w:r w:rsidRPr="00CD3F84">
        <w:rPr>
          <w:rFonts w:ascii="Times New Roman" w:hAnsi="Times New Roman" w:cs="Times New Roman"/>
          <w:sz w:val="24"/>
          <w:szCs w:val="24"/>
          <w:lang w:val="en-US"/>
        </w:rPr>
        <w:t xml:space="preserve">Exploring </w:t>
      </w:r>
      <w:r w:rsidR="00CC3222" w:rsidRPr="00CD3F84">
        <w:rPr>
          <w:rFonts w:ascii="Times New Roman" w:hAnsi="Times New Roman" w:cs="Times New Roman"/>
          <w:sz w:val="24"/>
          <w:szCs w:val="24"/>
          <w:lang w:val="en-US"/>
        </w:rPr>
        <w:t>compound eyes in adults of four coleopteran species using synchrotron</w:t>
      </w:r>
      <w:r w:rsidRPr="00CD3F84">
        <w:rPr>
          <w:rFonts w:ascii="Times New Roman" w:hAnsi="Times New Roman" w:cs="Times New Roman"/>
          <w:sz w:val="24"/>
          <w:szCs w:val="24"/>
          <w:lang w:val="en-US"/>
        </w:rPr>
        <w:t xml:space="preserve"> X-ray </w:t>
      </w:r>
      <w:r w:rsidR="00CC3222" w:rsidRPr="00CD3F84">
        <w:rPr>
          <w:rFonts w:ascii="Times New Roman" w:hAnsi="Times New Roman" w:cs="Times New Roman"/>
          <w:sz w:val="24"/>
          <w:szCs w:val="24"/>
          <w:lang w:val="en-US"/>
        </w:rPr>
        <w:t xml:space="preserve">phase-contrast microtomography </w:t>
      </w:r>
      <w:r w:rsidRPr="00CD3F84">
        <w:rPr>
          <w:rFonts w:ascii="Times New Roman" w:hAnsi="Times New Roman" w:cs="Times New Roman"/>
          <w:sz w:val="24"/>
          <w:szCs w:val="24"/>
          <w:lang w:val="en-US"/>
        </w:rPr>
        <w:t>(SR-PhC Micro-CT</w:t>
      </w:r>
      <w:r w:rsidR="00CC3222">
        <w:rPr>
          <w:rFonts w:ascii="Segoe UI" w:hAnsi="Segoe UI" w:cs="Segoe UI"/>
          <w:i/>
          <w:iCs/>
          <w:color w:val="212121"/>
          <w:shd w:val="clear" w:color="auto" w:fill="FFFFFF"/>
          <w:lang w:val="en-US"/>
        </w:rPr>
        <w:t xml:space="preserve">). </w:t>
      </w:r>
      <w:r w:rsidR="00CC3222" w:rsidRPr="00CC3222">
        <w:rPr>
          <w:rFonts w:ascii="Times New Roman" w:hAnsi="Times New Roman" w:cs="Times New Roman"/>
          <w:i/>
          <w:iCs/>
          <w:color w:val="212121"/>
          <w:sz w:val="24"/>
          <w:szCs w:val="24"/>
          <w:shd w:val="clear" w:color="auto" w:fill="FFFFFF"/>
          <w:lang w:val="en-US"/>
        </w:rPr>
        <w:t>Life (Basel)</w:t>
      </w:r>
      <w:r w:rsidR="001E079A">
        <w:rPr>
          <w:rFonts w:ascii="Times New Roman" w:hAnsi="Times New Roman" w:cs="Times New Roman"/>
          <w:color w:val="212121"/>
          <w:sz w:val="24"/>
          <w:szCs w:val="24"/>
          <w:shd w:val="clear" w:color="auto" w:fill="FFFFFF"/>
          <w:lang w:val="en-US"/>
        </w:rPr>
        <w:t>,</w:t>
      </w:r>
      <w:r w:rsidR="00CC3222" w:rsidRPr="00CC3222">
        <w:rPr>
          <w:rFonts w:ascii="Times New Roman" w:hAnsi="Times New Roman" w:cs="Times New Roman"/>
          <w:color w:val="212121"/>
          <w:sz w:val="24"/>
          <w:szCs w:val="24"/>
          <w:shd w:val="clear" w:color="auto" w:fill="FFFFFF"/>
          <w:lang w:val="en-US"/>
        </w:rPr>
        <w:t xml:space="preserve"> </w:t>
      </w:r>
      <w:r w:rsidR="00CC3222" w:rsidRPr="00CC3222">
        <w:rPr>
          <w:rFonts w:ascii="Times New Roman" w:hAnsi="Times New Roman" w:cs="Times New Roman"/>
          <w:b/>
          <w:bCs/>
          <w:color w:val="212121"/>
          <w:sz w:val="24"/>
          <w:szCs w:val="24"/>
          <w:shd w:val="clear" w:color="auto" w:fill="FFFFFF"/>
          <w:lang w:val="en-US"/>
        </w:rPr>
        <w:t>2022</w:t>
      </w:r>
      <w:r w:rsidR="00CC3222">
        <w:rPr>
          <w:rFonts w:ascii="Times New Roman" w:hAnsi="Times New Roman" w:cs="Times New Roman"/>
          <w:color w:val="212121"/>
          <w:sz w:val="24"/>
          <w:szCs w:val="24"/>
          <w:shd w:val="clear" w:color="auto" w:fill="FFFFFF"/>
          <w:lang w:val="en-US"/>
        </w:rPr>
        <w:t xml:space="preserve">, </w:t>
      </w:r>
      <w:r w:rsidR="00CC3222" w:rsidRPr="003A71F6">
        <w:rPr>
          <w:rFonts w:ascii="Times New Roman" w:hAnsi="Times New Roman" w:cs="Times New Roman"/>
          <w:color w:val="212121"/>
          <w:sz w:val="24"/>
          <w:szCs w:val="24"/>
          <w:shd w:val="clear" w:color="auto" w:fill="FFFFFF"/>
          <w:lang w:val="en-US"/>
        </w:rPr>
        <w:t>12</w:t>
      </w:r>
      <w:r w:rsidR="003A71F6">
        <w:rPr>
          <w:rFonts w:ascii="Times New Roman" w:hAnsi="Times New Roman" w:cs="Times New Roman"/>
          <w:sz w:val="24"/>
          <w:szCs w:val="24"/>
          <w:lang w:val="en-US"/>
        </w:rPr>
        <w:t>(5):</w:t>
      </w:r>
      <w:r w:rsidR="00CC3222" w:rsidRPr="00CC3222">
        <w:rPr>
          <w:rFonts w:ascii="Times New Roman" w:hAnsi="Times New Roman" w:cs="Times New Roman"/>
          <w:color w:val="212121"/>
          <w:sz w:val="24"/>
          <w:szCs w:val="24"/>
          <w:shd w:val="clear" w:color="auto" w:fill="FFFFFF"/>
          <w:lang w:val="en-US"/>
        </w:rPr>
        <w:t>741</w:t>
      </w:r>
      <w:r w:rsidR="00CC3222">
        <w:rPr>
          <w:rFonts w:ascii="Times New Roman" w:hAnsi="Times New Roman" w:cs="Times New Roman"/>
          <w:color w:val="212121"/>
          <w:sz w:val="24"/>
          <w:szCs w:val="24"/>
          <w:shd w:val="clear" w:color="auto" w:fill="FFFFFF"/>
          <w:lang w:val="en-US"/>
        </w:rPr>
        <w:t xml:space="preserve">, </w:t>
      </w:r>
      <w:r w:rsidR="00CC3222" w:rsidRPr="00CC3222">
        <w:rPr>
          <w:rStyle w:val="Collegamentoipertestuale"/>
          <w:rFonts w:ascii="Times New Roman" w:hAnsi="Times New Roman" w:cs="Times New Roman"/>
          <w:sz w:val="24"/>
          <w:szCs w:val="24"/>
          <w:lang w:val="en-US"/>
        </w:rPr>
        <w:t>https://doi.org/10.3390/life12050741</w:t>
      </w:r>
    </w:p>
    <w:p w14:paraId="53371E3B" w14:textId="77777777" w:rsidR="00CD3F84" w:rsidRPr="00CD3F84" w:rsidRDefault="00CD3F84" w:rsidP="00CD3F84">
      <w:pPr>
        <w:rPr>
          <w:rFonts w:ascii="Times New Roman" w:hAnsi="Times New Roman" w:cs="Times New Roman"/>
          <w:sz w:val="24"/>
          <w:szCs w:val="24"/>
          <w:lang w:val="en-US"/>
        </w:rPr>
      </w:pPr>
    </w:p>
    <w:p w14:paraId="048FA55D" w14:textId="7B0C5E04" w:rsidR="00CD3F84" w:rsidRPr="00CC3222" w:rsidRDefault="00CD3F84" w:rsidP="00CC3222">
      <w:pPr>
        <w:jc w:val="both"/>
        <w:rPr>
          <w:rFonts w:ascii="Times New Roman" w:hAnsi="Times New Roman" w:cs="Times New Roman"/>
          <w:sz w:val="24"/>
          <w:szCs w:val="24"/>
          <w:lang w:val="en-US"/>
        </w:rPr>
      </w:pPr>
      <w:r w:rsidRPr="00CC3222">
        <w:rPr>
          <w:rFonts w:ascii="Times New Roman" w:hAnsi="Times New Roman" w:cs="Times New Roman"/>
          <w:sz w:val="24"/>
          <w:szCs w:val="24"/>
          <w:lang w:val="en-US"/>
        </w:rPr>
        <w:t>Giovannini I., Boothby T.C., Cesari M.</w:t>
      </w:r>
      <w:r w:rsidR="00CC3222" w:rsidRPr="00CC3222">
        <w:rPr>
          <w:rFonts w:ascii="Times New Roman" w:hAnsi="Times New Roman" w:cs="Times New Roman"/>
          <w:sz w:val="24"/>
          <w:szCs w:val="24"/>
          <w:lang w:val="en-US"/>
        </w:rPr>
        <w:t>, Goldstein B., Guidetti R., Rebecchi L.</w:t>
      </w:r>
      <w:r w:rsidRPr="00CC3222">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Production of reactive oxygen species and involvement of bioprotectants during anhydrobiosis in the tardigrade </w:t>
      </w:r>
      <w:r w:rsidRPr="00CC3222">
        <w:rPr>
          <w:rFonts w:ascii="Times New Roman" w:hAnsi="Times New Roman" w:cs="Times New Roman"/>
          <w:i/>
          <w:iCs/>
          <w:sz w:val="24"/>
          <w:szCs w:val="24"/>
          <w:lang w:val="en-US"/>
        </w:rPr>
        <w:t>Paramacrobiotus spatialis</w:t>
      </w:r>
      <w:r w:rsidRPr="00CD3F84">
        <w:rPr>
          <w:rFonts w:ascii="Times New Roman" w:hAnsi="Times New Roman" w:cs="Times New Roman"/>
          <w:sz w:val="24"/>
          <w:szCs w:val="24"/>
          <w:lang w:val="en-US"/>
        </w:rPr>
        <w:t xml:space="preserve">. </w:t>
      </w:r>
      <w:r w:rsidRPr="00CC3222">
        <w:rPr>
          <w:rFonts w:ascii="Times New Roman" w:hAnsi="Times New Roman" w:cs="Times New Roman"/>
          <w:i/>
          <w:iCs/>
          <w:sz w:val="24"/>
          <w:szCs w:val="24"/>
          <w:lang w:val="en-US"/>
        </w:rPr>
        <w:t>Sci Rep</w:t>
      </w:r>
      <w:r w:rsidR="001E079A">
        <w:rPr>
          <w:rFonts w:ascii="Times New Roman" w:hAnsi="Times New Roman" w:cs="Times New Roman"/>
          <w:i/>
          <w:iCs/>
          <w:sz w:val="24"/>
          <w:szCs w:val="24"/>
          <w:lang w:val="en-US"/>
        </w:rPr>
        <w:t>,</w:t>
      </w:r>
      <w:r w:rsidRPr="00CC3222">
        <w:rPr>
          <w:rFonts w:ascii="Times New Roman" w:hAnsi="Times New Roman" w:cs="Times New Roman"/>
          <w:sz w:val="24"/>
          <w:szCs w:val="24"/>
          <w:lang w:val="en-US"/>
        </w:rPr>
        <w:t xml:space="preserve"> </w:t>
      </w:r>
      <w:r w:rsidR="00CC3222" w:rsidRPr="00CC3222">
        <w:rPr>
          <w:rFonts w:ascii="Times New Roman" w:hAnsi="Times New Roman" w:cs="Times New Roman"/>
          <w:b/>
          <w:bCs/>
          <w:sz w:val="24"/>
          <w:szCs w:val="24"/>
          <w:lang w:val="en-US"/>
        </w:rPr>
        <w:t>2022</w:t>
      </w:r>
      <w:r w:rsidR="00CC3222" w:rsidRPr="00CC3222">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12</w:t>
      </w:r>
      <w:r w:rsidR="003A71F6">
        <w:rPr>
          <w:rFonts w:ascii="Times New Roman" w:hAnsi="Times New Roman" w:cs="Times New Roman"/>
          <w:sz w:val="24"/>
          <w:szCs w:val="24"/>
          <w:lang w:val="en-US"/>
        </w:rPr>
        <w:t>(1):1938</w:t>
      </w:r>
      <w:r w:rsidRPr="00CC3222">
        <w:rPr>
          <w:rFonts w:ascii="Times New Roman" w:hAnsi="Times New Roman" w:cs="Times New Roman"/>
          <w:sz w:val="24"/>
          <w:szCs w:val="24"/>
          <w:lang w:val="en-US"/>
        </w:rPr>
        <w:t xml:space="preserve"> </w:t>
      </w:r>
      <w:r w:rsidRPr="00CC3222">
        <w:rPr>
          <w:rStyle w:val="Collegamentoipertestuale"/>
          <w:rFonts w:ascii="Times New Roman" w:hAnsi="Times New Roman" w:cs="Times New Roman"/>
          <w:sz w:val="24"/>
          <w:szCs w:val="24"/>
          <w:lang w:val="en-US"/>
        </w:rPr>
        <w:t>https://doi.org/10.1038/s41598-022-05734-6</w:t>
      </w:r>
    </w:p>
    <w:p w14:paraId="15C791CB" w14:textId="77777777" w:rsidR="00CD3F84" w:rsidRPr="00CC3222" w:rsidRDefault="00CD3F84" w:rsidP="00CD3F84">
      <w:pPr>
        <w:rPr>
          <w:rFonts w:ascii="Times New Roman" w:hAnsi="Times New Roman" w:cs="Times New Roman"/>
          <w:sz w:val="24"/>
          <w:szCs w:val="24"/>
          <w:lang w:val="en-US"/>
        </w:rPr>
      </w:pPr>
    </w:p>
    <w:p w14:paraId="2430C448" w14:textId="2AAACC4A" w:rsidR="00CD3F84" w:rsidRPr="00CD3F84" w:rsidRDefault="00CD3F84" w:rsidP="00587B17">
      <w:pPr>
        <w:jc w:val="both"/>
        <w:rPr>
          <w:rFonts w:ascii="Times New Roman" w:hAnsi="Times New Roman" w:cs="Times New Roman"/>
          <w:sz w:val="24"/>
          <w:szCs w:val="24"/>
          <w:lang w:val="en-US"/>
        </w:rPr>
      </w:pPr>
      <w:r w:rsidRPr="00CC3222">
        <w:rPr>
          <w:rFonts w:ascii="Times New Roman" w:hAnsi="Times New Roman" w:cs="Times New Roman"/>
          <w:sz w:val="24"/>
          <w:szCs w:val="24"/>
          <w:lang w:val="en-US"/>
        </w:rPr>
        <w:t>Giovannini I., Corsetto P. A., Altiero T., Montorfano G., Guidetti R., Rizzo A. M., Rebecchi L.</w:t>
      </w:r>
      <w:r w:rsidR="00CC3222">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Antioxidant response during the kinetics of anhydrobiosis in two eutardigrade species. </w:t>
      </w:r>
      <w:r w:rsidR="00CC3222" w:rsidRPr="00CC3222">
        <w:rPr>
          <w:rFonts w:ascii="Times New Roman" w:hAnsi="Times New Roman" w:cs="Times New Roman"/>
          <w:i/>
          <w:iCs/>
          <w:color w:val="212121"/>
          <w:sz w:val="24"/>
          <w:szCs w:val="24"/>
          <w:shd w:val="clear" w:color="auto" w:fill="FFFFFF"/>
          <w:lang w:val="en-US"/>
        </w:rPr>
        <w:t>Life (Basel)</w:t>
      </w:r>
      <w:r w:rsidR="001E079A">
        <w:rPr>
          <w:rFonts w:ascii="Times New Roman" w:hAnsi="Times New Roman" w:cs="Times New Roman"/>
          <w:sz w:val="24"/>
          <w:szCs w:val="24"/>
          <w:lang w:val="en-US"/>
        </w:rPr>
        <w:t xml:space="preserve">, </w:t>
      </w:r>
      <w:r w:rsidR="00CC3222" w:rsidRPr="00CC3222">
        <w:rPr>
          <w:rFonts w:ascii="Times New Roman" w:hAnsi="Times New Roman" w:cs="Times New Roman"/>
          <w:b/>
          <w:bCs/>
          <w:sz w:val="24"/>
          <w:szCs w:val="24"/>
          <w:lang w:val="en-US"/>
        </w:rPr>
        <w:t>2022</w:t>
      </w:r>
      <w:r w:rsidRPr="00CD3F84">
        <w:rPr>
          <w:rFonts w:ascii="Times New Roman" w:hAnsi="Times New Roman" w:cs="Times New Roman"/>
          <w:sz w:val="24"/>
          <w:szCs w:val="24"/>
          <w:lang w:val="en-US"/>
        </w:rPr>
        <w:t xml:space="preserve">, </w:t>
      </w:r>
      <w:r w:rsidRPr="003A71F6">
        <w:rPr>
          <w:rFonts w:ascii="Times New Roman" w:hAnsi="Times New Roman" w:cs="Times New Roman"/>
          <w:sz w:val="24"/>
          <w:szCs w:val="24"/>
          <w:lang w:val="en-US"/>
        </w:rPr>
        <w:t>12</w:t>
      </w:r>
      <w:r w:rsidR="003A71F6">
        <w:rPr>
          <w:rFonts w:ascii="Times New Roman" w:hAnsi="Times New Roman" w:cs="Times New Roman"/>
          <w:sz w:val="24"/>
          <w:szCs w:val="24"/>
          <w:lang w:val="en-US"/>
        </w:rPr>
        <w:t>(6):</w:t>
      </w:r>
      <w:r w:rsidRPr="00CD3F84">
        <w:rPr>
          <w:rFonts w:ascii="Times New Roman" w:hAnsi="Times New Roman" w:cs="Times New Roman"/>
          <w:sz w:val="24"/>
          <w:szCs w:val="24"/>
          <w:lang w:val="en-US"/>
        </w:rPr>
        <w:t>817</w:t>
      </w:r>
      <w:r w:rsidR="00CC3222">
        <w:rPr>
          <w:rFonts w:ascii="Times New Roman" w:hAnsi="Times New Roman" w:cs="Times New Roman"/>
          <w:sz w:val="24"/>
          <w:szCs w:val="24"/>
          <w:lang w:val="en-US"/>
        </w:rPr>
        <w:t xml:space="preserve">, </w:t>
      </w:r>
      <w:r w:rsidR="00CC3222" w:rsidRPr="00CC3222">
        <w:rPr>
          <w:rStyle w:val="Collegamentoipertestuale"/>
          <w:rFonts w:ascii="Times New Roman" w:hAnsi="Times New Roman" w:cs="Times New Roman"/>
          <w:sz w:val="24"/>
          <w:szCs w:val="24"/>
          <w:lang w:val="en-US"/>
        </w:rPr>
        <w:t>https://doi.org/10.3390/life12060817</w:t>
      </w:r>
    </w:p>
    <w:p w14:paraId="7DE6C615" w14:textId="77777777" w:rsidR="00CD3F84" w:rsidRPr="00CD3F84" w:rsidRDefault="00CD3F84" w:rsidP="00587B17">
      <w:pPr>
        <w:jc w:val="both"/>
        <w:rPr>
          <w:rFonts w:ascii="Times New Roman" w:hAnsi="Times New Roman" w:cs="Times New Roman"/>
          <w:sz w:val="24"/>
          <w:szCs w:val="24"/>
          <w:lang w:val="en-US"/>
        </w:rPr>
      </w:pPr>
    </w:p>
    <w:p w14:paraId="194A2238" w14:textId="4BF794FA" w:rsidR="00CD3F84" w:rsidRPr="00CD3F84" w:rsidRDefault="00CD3F84" w:rsidP="00587B17">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Jönsson K.I. </w:t>
      </w:r>
      <w:r w:rsidR="00CC3222">
        <w:rPr>
          <w:rFonts w:ascii="Times New Roman" w:hAnsi="Times New Roman" w:cs="Times New Roman"/>
          <w:sz w:val="24"/>
          <w:szCs w:val="24"/>
          <w:lang w:val="en-US"/>
        </w:rPr>
        <w:t>R</w:t>
      </w:r>
      <w:r w:rsidR="00CC3222" w:rsidRPr="00CD3F84">
        <w:rPr>
          <w:rFonts w:ascii="Times New Roman" w:hAnsi="Times New Roman" w:cs="Times New Roman"/>
          <w:sz w:val="24"/>
          <w:szCs w:val="24"/>
          <w:lang w:val="en-US"/>
        </w:rPr>
        <w:t>adiation tolerance in tardigrades: current knowledge and potential applications in medicine</w:t>
      </w:r>
      <w:r w:rsidRPr="00CD3F84">
        <w:rPr>
          <w:rFonts w:ascii="Times New Roman" w:hAnsi="Times New Roman" w:cs="Times New Roman"/>
          <w:sz w:val="24"/>
          <w:szCs w:val="24"/>
          <w:lang w:val="en-US"/>
        </w:rPr>
        <w:t xml:space="preserve">. </w:t>
      </w:r>
      <w:r w:rsidRPr="00CC3222">
        <w:rPr>
          <w:rFonts w:ascii="Times New Roman" w:hAnsi="Times New Roman" w:cs="Times New Roman"/>
          <w:i/>
          <w:iCs/>
          <w:sz w:val="24"/>
          <w:szCs w:val="24"/>
          <w:lang w:val="en-US"/>
        </w:rPr>
        <w:t>Cancers (Basel)</w:t>
      </w:r>
      <w:r w:rsidR="001E079A">
        <w:rPr>
          <w:rFonts w:ascii="Times New Roman" w:hAnsi="Times New Roman" w:cs="Times New Roman"/>
          <w:i/>
          <w:iCs/>
          <w:sz w:val="24"/>
          <w:szCs w:val="24"/>
          <w:lang w:val="en-US"/>
        </w:rPr>
        <w:t>,</w:t>
      </w:r>
      <w:r w:rsidRPr="00CD3F84">
        <w:rPr>
          <w:rFonts w:ascii="Times New Roman" w:hAnsi="Times New Roman" w:cs="Times New Roman"/>
          <w:sz w:val="24"/>
          <w:szCs w:val="24"/>
          <w:lang w:val="en-US"/>
        </w:rPr>
        <w:t xml:space="preserve"> </w:t>
      </w:r>
      <w:r w:rsidRPr="00CC3222">
        <w:rPr>
          <w:rFonts w:ascii="Times New Roman" w:hAnsi="Times New Roman" w:cs="Times New Roman"/>
          <w:b/>
          <w:bCs/>
          <w:sz w:val="24"/>
          <w:szCs w:val="24"/>
          <w:lang w:val="en-US"/>
        </w:rPr>
        <w:t>2019</w:t>
      </w:r>
      <w:r w:rsidR="00CC3222">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11</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9):</w:t>
      </w:r>
      <w:r w:rsidRPr="00CC3222">
        <w:rPr>
          <w:rFonts w:ascii="Times New Roman" w:hAnsi="Times New Roman" w:cs="Times New Roman"/>
          <w:sz w:val="24"/>
          <w:szCs w:val="24"/>
          <w:lang w:val="en-US"/>
        </w:rPr>
        <w:t>1333</w:t>
      </w:r>
      <w:r w:rsidR="00587B17">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00587B17" w:rsidRPr="00587B17">
        <w:rPr>
          <w:rStyle w:val="Collegamentoipertestuale"/>
          <w:rFonts w:ascii="Times New Roman" w:hAnsi="Times New Roman" w:cs="Times New Roman"/>
          <w:sz w:val="24"/>
          <w:szCs w:val="24"/>
          <w:lang w:val="en-US"/>
        </w:rPr>
        <w:t>https://doi.org/10.3390/cancers11091333</w:t>
      </w:r>
    </w:p>
    <w:p w14:paraId="4C0F8B4B" w14:textId="77777777" w:rsidR="00CD3F84" w:rsidRPr="00CD3F84" w:rsidRDefault="00CD3F84" w:rsidP="00CD3F84">
      <w:pPr>
        <w:rPr>
          <w:rFonts w:ascii="Times New Roman" w:hAnsi="Times New Roman" w:cs="Times New Roman"/>
          <w:sz w:val="24"/>
          <w:szCs w:val="24"/>
          <w:lang w:val="en-US"/>
        </w:rPr>
      </w:pPr>
    </w:p>
    <w:p w14:paraId="702F9794" w14:textId="3A3B6BAD" w:rsidR="00CD3F84" w:rsidRPr="00CD3F84" w:rsidRDefault="00CD3F84" w:rsidP="00587B17">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Kasianchuk N., Rzymski P., Kaczmarek Ł. The biomedical potential of tardigrade proteins: A review. </w:t>
      </w:r>
      <w:r w:rsidRPr="00587B17">
        <w:rPr>
          <w:rFonts w:ascii="Times New Roman" w:hAnsi="Times New Roman" w:cs="Times New Roman"/>
          <w:i/>
          <w:iCs/>
          <w:sz w:val="24"/>
          <w:szCs w:val="24"/>
          <w:lang w:val="en-US"/>
        </w:rPr>
        <w:t>Biomed. Pharmacother</w:t>
      </w:r>
      <w:r w:rsidR="001E079A">
        <w:rPr>
          <w:rFonts w:ascii="Times New Roman" w:hAnsi="Times New Roman" w:cs="Times New Roman"/>
          <w:sz w:val="24"/>
          <w:szCs w:val="24"/>
          <w:lang w:val="en-US"/>
        </w:rPr>
        <w:t xml:space="preserve">, </w:t>
      </w:r>
      <w:r w:rsidRPr="00587B17">
        <w:rPr>
          <w:rFonts w:ascii="Times New Roman" w:hAnsi="Times New Roman" w:cs="Times New Roman"/>
          <w:b/>
          <w:bCs/>
          <w:sz w:val="24"/>
          <w:szCs w:val="24"/>
          <w:lang w:val="en-US"/>
        </w:rPr>
        <w:t>2023</w:t>
      </w:r>
      <w:r w:rsidR="00587B17">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158</w:t>
      </w:r>
      <w:r w:rsidR="00575305" w:rsidRPr="00575305">
        <w:rPr>
          <w:rFonts w:ascii="Times New Roman" w:hAnsi="Times New Roman" w:cs="Times New Roman"/>
          <w:sz w:val="24"/>
          <w:szCs w:val="24"/>
          <w:lang w:val="en-US"/>
        </w:rPr>
        <w:t>:</w:t>
      </w:r>
      <w:r w:rsidRPr="00CD3F84">
        <w:rPr>
          <w:rFonts w:ascii="Times New Roman" w:hAnsi="Times New Roman" w:cs="Times New Roman"/>
          <w:sz w:val="24"/>
          <w:szCs w:val="24"/>
          <w:lang w:val="en-US"/>
        </w:rPr>
        <w:t>114063</w:t>
      </w:r>
      <w:r w:rsidR="00587B17">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587B17">
        <w:rPr>
          <w:rStyle w:val="Collegamentoipertestuale"/>
          <w:rFonts w:ascii="Times New Roman" w:hAnsi="Times New Roman" w:cs="Times New Roman"/>
          <w:sz w:val="24"/>
          <w:szCs w:val="24"/>
          <w:lang w:val="en-US"/>
        </w:rPr>
        <w:t>https://doi.org/10.1016/j.biopha.2022.114063</w:t>
      </w:r>
    </w:p>
    <w:p w14:paraId="6CD709A4" w14:textId="77777777" w:rsidR="00CD3F84" w:rsidRPr="00CD3F84" w:rsidRDefault="00CD3F84" w:rsidP="00587B17">
      <w:pPr>
        <w:jc w:val="both"/>
        <w:rPr>
          <w:rFonts w:ascii="Times New Roman" w:hAnsi="Times New Roman" w:cs="Times New Roman"/>
          <w:sz w:val="24"/>
          <w:szCs w:val="24"/>
          <w:lang w:val="en-US"/>
        </w:rPr>
      </w:pPr>
    </w:p>
    <w:p w14:paraId="75CB68AE" w14:textId="6092C4F6" w:rsidR="00CD3F84" w:rsidRPr="00CD3F84" w:rsidRDefault="00CD3F84" w:rsidP="00587B17">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Larade K., Storey K.B. Living without </w:t>
      </w:r>
      <w:r w:rsidR="00587B17" w:rsidRPr="00CD3F84">
        <w:rPr>
          <w:rFonts w:ascii="Times New Roman" w:hAnsi="Times New Roman" w:cs="Times New Roman"/>
          <w:sz w:val="24"/>
          <w:szCs w:val="24"/>
          <w:lang w:val="en-US"/>
        </w:rPr>
        <w:t>oxygen: anoxia-responsive gene expression and regulation</w:t>
      </w:r>
      <w:r w:rsidRPr="00CD3F84">
        <w:rPr>
          <w:rFonts w:ascii="Times New Roman" w:hAnsi="Times New Roman" w:cs="Times New Roman"/>
          <w:sz w:val="24"/>
          <w:szCs w:val="24"/>
          <w:lang w:val="en-US"/>
        </w:rPr>
        <w:t xml:space="preserve">. </w:t>
      </w:r>
      <w:r w:rsidRPr="00587B17">
        <w:rPr>
          <w:rFonts w:ascii="Times New Roman" w:hAnsi="Times New Roman" w:cs="Times New Roman"/>
          <w:i/>
          <w:iCs/>
          <w:sz w:val="24"/>
          <w:szCs w:val="24"/>
          <w:lang w:val="en-US"/>
        </w:rPr>
        <w:t>Curr Genomics</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587B17">
        <w:rPr>
          <w:rFonts w:ascii="Times New Roman" w:hAnsi="Times New Roman" w:cs="Times New Roman"/>
          <w:b/>
          <w:bCs/>
          <w:sz w:val="24"/>
          <w:szCs w:val="24"/>
          <w:lang w:val="en-US"/>
        </w:rPr>
        <w:t>2009</w:t>
      </w:r>
      <w:r w:rsidR="00587B17">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10</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2):</w:t>
      </w:r>
      <w:r w:rsidRPr="00CD3F84">
        <w:rPr>
          <w:rFonts w:ascii="Times New Roman" w:hAnsi="Times New Roman" w:cs="Times New Roman"/>
          <w:sz w:val="24"/>
          <w:szCs w:val="24"/>
          <w:lang w:val="en-US"/>
        </w:rPr>
        <w:t>76</w:t>
      </w:r>
      <w:r w:rsidR="00587B17" w:rsidRPr="00CC3222">
        <w:rPr>
          <w:rFonts w:ascii="Times New Roman" w:hAnsi="Times New Roman" w:cs="Times New Roman"/>
          <w:sz w:val="24"/>
          <w:szCs w:val="24"/>
          <w:lang w:val="en-US"/>
        </w:rPr>
        <w:t>–</w:t>
      </w:r>
      <w:r w:rsidRPr="00CD3F84">
        <w:rPr>
          <w:rFonts w:ascii="Times New Roman" w:hAnsi="Times New Roman" w:cs="Times New Roman"/>
          <w:sz w:val="24"/>
          <w:szCs w:val="24"/>
          <w:lang w:val="en-US"/>
        </w:rPr>
        <w:t>85</w:t>
      </w:r>
      <w:r w:rsidR="00587B17">
        <w:rPr>
          <w:rFonts w:ascii="Times New Roman" w:hAnsi="Times New Roman" w:cs="Times New Roman"/>
          <w:sz w:val="24"/>
          <w:szCs w:val="24"/>
          <w:lang w:val="en-US"/>
        </w:rPr>
        <w:t xml:space="preserve">, </w:t>
      </w:r>
      <w:r w:rsidR="00587B17" w:rsidRPr="00587B17">
        <w:rPr>
          <w:rStyle w:val="Collegamentoipertestuale"/>
          <w:rFonts w:ascii="Times New Roman" w:hAnsi="Times New Roman" w:cs="Times New Roman"/>
          <w:sz w:val="24"/>
          <w:szCs w:val="24"/>
          <w:lang w:val="en-US"/>
        </w:rPr>
        <w:t>https://doi.org/10.2174/138920209787847032</w:t>
      </w:r>
    </w:p>
    <w:p w14:paraId="177BDA24" w14:textId="77777777" w:rsidR="00CD3F84" w:rsidRPr="00CD3F84" w:rsidRDefault="00CD3F84" w:rsidP="00CD3F84">
      <w:pPr>
        <w:rPr>
          <w:rFonts w:ascii="Times New Roman" w:hAnsi="Times New Roman" w:cs="Times New Roman"/>
          <w:sz w:val="24"/>
          <w:szCs w:val="24"/>
          <w:lang w:val="en-US"/>
        </w:rPr>
      </w:pPr>
    </w:p>
    <w:p w14:paraId="7A8A03A0" w14:textId="4A601DD8" w:rsidR="00575305" w:rsidRPr="00575305" w:rsidRDefault="00CD3F84" w:rsidP="00575305">
      <w:pPr>
        <w:jc w:val="both"/>
        <w:rPr>
          <w:rStyle w:val="Collegamentoipertestuale"/>
          <w:rFonts w:ascii="Times New Roman" w:hAnsi="Times New Roman" w:cs="Times New Roman"/>
          <w:color w:val="000000"/>
          <w:sz w:val="24"/>
          <w:szCs w:val="24"/>
          <w:u w:val="none"/>
          <w:lang w:val="en-US"/>
        </w:rPr>
      </w:pPr>
      <w:r w:rsidRPr="00575305">
        <w:rPr>
          <w:rFonts w:ascii="Times New Roman" w:hAnsi="Times New Roman" w:cs="Times New Roman"/>
          <w:sz w:val="24"/>
          <w:szCs w:val="24"/>
          <w:lang w:val="en-US"/>
        </w:rPr>
        <w:t xml:space="preserve">Mauelshagen J., Sherff C.M., Carew T.J. Differential induction of long-term synaptic facilitation by spaced and massed applications of serotonin at sensory neuron synapses of </w:t>
      </w:r>
      <w:r w:rsidRPr="00575305">
        <w:rPr>
          <w:rFonts w:ascii="Times New Roman" w:hAnsi="Times New Roman" w:cs="Times New Roman"/>
          <w:i/>
          <w:iCs/>
          <w:sz w:val="24"/>
          <w:szCs w:val="24"/>
          <w:lang w:val="en-US"/>
        </w:rPr>
        <w:t>Aplysia californica</w:t>
      </w:r>
      <w:r w:rsidRPr="00575305">
        <w:rPr>
          <w:rFonts w:ascii="Times New Roman" w:hAnsi="Times New Roman" w:cs="Times New Roman"/>
          <w:sz w:val="24"/>
          <w:szCs w:val="24"/>
          <w:lang w:val="en-US"/>
        </w:rPr>
        <w:t xml:space="preserve">. </w:t>
      </w:r>
      <w:r w:rsidRPr="00575305">
        <w:rPr>
          <w:rFonts w:ascii="Times New Roman" w:hAnsi="Times New Roman" w:cs="Times New Roman"/>
          <w:i/>
          <w:iCs/>
          <w:sz w:val="24"/>
          <w:szCs w:val="24"/>
          <w:lang w:val="en-US"/>
        </w:rPr>
        <w:t>Learn Mem</w:t>
      </w:r>
      <w:r w:rsidR="001E079A">
        <w:rPr>
          <w:rFonts w:ascii="Times New Roman" w:hAnsi="Times New Roman" w:cs="Times New Roman"/>
          <w:sz w:val="24"/>
          <w:szCs w:val="24"/>
          <w:lang w:val="en-US"/>
        </w:rPr>
        <w:t>,</w:t>
      </w:r>
      <w:r w:rsidRPr="00575305">
        <w:rPr>
          <w:rFonts w:ascii="Times New Roman" w:hAnsi="Times New Roman" w:cs="Times New Roman"/>
          <w:sz w:val="24"/>
          <w:szCs w:val="24"/>
          <w:lang w:val="en-US"/>
        </w:rPr>
        <w:t xml:space="preserve"> </w:t>
      </w:r>
      <w:r w:rsidRPr="00575305">
        <w:rPr>
          <w:rFonts w:ascii="Times New Roman" w:hAnsi="Times New Roman" w:cs="Times New Roman"/>
          <w:b/>
          <w:bCs/>
          <w:sz w:val="24"/>
          <w:szCs w:val="24"/>
          <w:lang w:val="en-US"/>
        </w:rPr>
        <w:t>1998</w:t>
      </w:r>
      <w:r w:rsidR="00587B17" w:rsidRPr="0057530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5</w:t>
      </w:r>
      <w:r w:rsidR="00575305" w:rsidRPr="00575305">
        <w:rPr>
          <w:rFonts w:ascii="Times New Roman" w:hAnsi="Times New Roman" w:cs="Times New Roman"/>
          <w:sz w:val="24"/>
          <w:szCs w:val="24"/>
          <w:lang w:val="en-US"/>
        </w:rPr>
        <w:t>(3):</w:t>
      </w:r>
      <w:r w:rsidRPr="00575305">
        <w:rPr>
          <w:rFonts w:ascii="Times New Roman" w:hAnsi="Times New Roman" w:cs="Times New Roman"/>
          <w:sz w:val="24"/>
          <w:szCs w:val="24"/>
          <w:lang w:val="en-US"/>
        </w:rPr>
        <w:t>246</w:t>
      </w:r>
      <w:r w:rsidR="00587B17" w:rsidRPr="00575305">
        <w:rPr>
          <w:rFonts w:ascii="Times New Roman" w:hAnsi="Times New Roman" w:cs="Times New Roman"/>
          <w:sz w:val="24"/>
          <w:szCs w:val="24"/>
          <w:lang w:val="en-US"/>
        </w:rPr>
        <w:t>–</w:t>
      </w:r>
      <w:r w:rsidR="00575305" w:rsidRPr="00575305">
        <w:rPr>
          <w:rFonts w:ascii="Times New Roman" w:hAnsi="Times New Roman" w:cs="Times New Roman"/>
          <w:sz w:val="24"/>
          <w:szCs w:val="24"/>
          <w:lang w:val="en-US"/>
        </w:rPr>
        <w:t>2</w:t>
      </w:r>
      <w:r w:rsidRPr="00575305">
        <w:rPr>
          <w:rFonts w:ascii="Times New Roman" w:hAnsi="Times New Roman" w:cs="Times New Roman"/>
          <w:sz w:val="24"/>
          <w:szCs w:val="24"/>
          <w:lang w:val="en-US"/>
        </w:rPr>
        <w:t>56</w:t>
      </w:r>
      <w:r w:rsidR="00575305" w:rsidRPr="00575305">
        <w:rPr>
          <w:rFonts w:ascii="Times New Roman" w:hAnsi="Times New Roman" w:cs="Times New Roman"/>
          <w:sz w:val="24"/>
          <w:szCs w:val="24"/>
          <w:lang w:val="en-US"/>
        </w:rPr>
        <w:t xml:space="preserve">, </w:t>
      </w:r>
      <w:r w:rsidR="00575305" w:rsidRPr="00575305">
        <w:rPr>
          <w:rStyle w:val="Collegamentoipertestuale"/>
          <w:rFonts w:ascii="Times New Roman" w:hAnsi="Times New Roman" w:cs="Times New Roman"/>
          <w:sz w:val="24"/>
          <w:szCs w:val="24"/>
          <w:lang w:val="en-US"/>
        </w:rPr>
        <w:t>https://doi.org/10.1101/lm.5.3.246</w:t>
      </w:r>
    </w:p>
    <w:p w14:paraId="636B88EE" w14:textId="77777777" w:rsidR="00575305" w:rsidRPr="00CD3F84" w:rsidRDefault="00575305" w:rsidP="00575305">
      <w:pPr>
        <w:jc w:val="both"/>
        <w:rPr>
          <w:rFonts w:ascii="Times New Roman" w:hAnsi="Times New Roman" w:cs="Times New Roman"/>
          <w:sz w:val="24"/>
          <w:szCs w:val="24"/>
          <w:lang w:val="en-US"/>
        </w:rPr>
      </w:pPr>
    </w:p>
    <w:p w14:paraId="49E4695F" w14:textId="03D652E3" w:rsidR="00CD3F84" w:rsidRPr="001E079A" w:rsidRDefault="00CD3F84" w:rsidP="008D3790">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Moraes K.C.M., Montagne J. </w:t>
      </w:r>
      <w:r w:rsidRPr="00587B17">
        <w:rPr>
          <w:rFonts w:ascii="Times New Roman" w:hAnsi="Times New Roman" w:cs="Times New Roman"/>
          <w:i/>
          <w:iCs/>
          <w:sz w:val="24"/>
          <w:szCs w:val="24"/>
          <w:lang w:val="en-US"/>
        </w:rPr>
        <w:t>Drosophila melanogaster</w:t>
      </w:r>
      <w:r w:rsidRPr="00CD3F84">
        <w:rPr>
          <w:rFonts w:ascii="Times New Roman" w:hAnsi="Times New Roman" w:cs="Times New Roman"/>
          <w:sz w:val="24"/>
          <w:szCs w:val="24"/>
          <w:lang w:val="en-US"/>
        </w:rPr>
        <w:t xml:space="preserve">: A </w:t>
      </w:r>
      <w:r w:rsidR="008D3790" w:rsidRPr="00CD3F84">
        <w:rPr>
          <w:rFonts w:ascii="Times New Roman" w:hAnsi="Times New Roman" w:cs="Times New Roman"/>
          <w:sz w:val="24"/>
          <w:szCs w:val="24"/>
          <w:lang w:val="en-US"/>
        </w:rPr>
        <w:t>powerful tiny animal model for the study of metabolic hepatic diseases</w:t>
      </w:r>
      <w:r w:rsidRPr="00CD3F84">
        <w:rPr>
          <w:rFonts w:ascii="Times New Roman" w:hAnsi="Times New Roman" w:cs="Times New Roman"/>
          <w:sz w:val="24"/>
          <w:szCs w:val="24"/>
          <w:lang w:val="en-US"/>
        </w:rPr>
        <w:t xml:space="preserve">. </w:t>
      </w:r>
      <w:r w:rsidRPr="001E079A">
        <w:rPr>
          <w:rFonts w:ascii="Times New Roman" w:hAnsi="Times New Roman" w:cs="Times New Roman"/>
          <w:i/>
          <w:iCs/>
          <w:sz w:val="24"/>
          <w:szCs w:val="24"/>
          <w:lang w:val="en-US"/>
        </w:rPr>
        <w:t>Front Physiol</w:t>
      </w:r>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8D3790" w:rsidRPr="008D3790">
        <w:rPr>
          <w:rFonts w:ascii="Times New Roman" w:hAnsi="Times New Roman" w:cs="Times New Roman"/>
          <w:b/>
          <w:bCs/>
          <w:sz w:val="24"/>
          <w:szCs w:val="24"/>
          <w:lang w:val="en-US"/>
        </w:rPr>
        <w:t>2021</w:t>
      </w:r>
      <w:r w:rsidR="008D3790">
        <w:rPr>
          <w:rFonts w:ascii="Times New Roman" w:hAnsi="Times New Roman" w:cs="Times New Roman"/>
          <w:sz w:val="24"/>
          <w:szCs w:val="24"/>
          <w:lang w:val="en-US"/>
        </w:rPr>
        <w:t xml:space="preserve">, </w:t>
      </w:r>
      <w:r w:rsidRPr="001E079A">
        <w:rPr>
          <w:rFonts w:ascii="Times New Roman" w:hAnsi="Times New Roman" w:cs="Times New Roman"/>
          <w:sz w:val="24"/>
          <w:szCs w:val="24"/>
          <w:lang w:val="en-US"/>
        </w:rPr>
        <w:t>12</w:t>
      </w:r>
      <w:r w:rsidR="00575305" w:rsidRP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728407</w:t>
      </w:r>
      <w:r w:rsidR="008D3790" w:rsidRP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8D3790" w:rsidRPr="008D3790">
        <w:rPr>
          <w:rStyle w:val="Collegamentoipertestuale"/>
          <w:rFonts w:ascii="Times New Roman" w:hAnsi="Times New Roman" w:cs="Times New Roman"/>
          <w:sz w:val="24"/>
          <w:szCs w:val="24"/>
          <w:lang w:val="en-US"/>
        </w:rPr>
        <w:t>https://doi.org/10.3389/fphys.2021.728407</w:t>
      </w:r>
    </w:p>
    <w:p w14:paraId="5AAB2B77" w14:textId="77777777" w:rsidR="00CD3F84" w:rsidRPr="001E079A" w:rsidRDefault="00CD3F84" w:rsidP="00CD3F84">
      <w:pPr>
        <w:rPr>
          <w:rFonts w:ascii="Times New Roman" w:hAnsi="Times New Roman" w:cs="Times New Roman"/>
          <w:sz w:val="24"/>
          <w:szCs w:val="24"/>
          <w:lang w:val="en-US"/>
        </w:rPr>
      </w:pPr>
    </w:p>
    <w:p w14:paraId="73AF58C8" w14:textId="57B07A60" w:rsidR="00CD3F84" w:rsidRPr="00CD3F84" w:rsidRDefault="00CD3F84" w:rsidP="00B8416C">
      <w:pPr>
        <w:jc w:val="both"/>
        <w:rPr>
          <w:rFonts w:ascii="Times New Roman" w:hAnsi="Times New Roman" w:cs="Times New Roman"/>
          <w:sz w:val="24"/>
          <w:szCs w:val="24"/>
          <w:lang w:val="en-US"/>
        </w:rPr>
      </w:pPr>
      <w:r w:rsidRPr="00B8416C">
        <w:rPr>
          <w:rFonts w:ascii="Times New Roman" w:hAnsi="Times New Roman" w:cs="Times New Roman"/>
          <w:sz w:val="24"/>
          <w:szCs w:val="24"/>
          <w:lang w:val="en-US"/>
        </w:rPr>
        <w:t xml:space="preserve">Naccarato A., Vommaro M.L., Amico D., Sprovieri F., Pirrone N., Tagarelli A., Giglio A. </w:t>
      </w:r>
      <w:r w:rsidRPr="00CD3F84">
        <w:rPr>
          <w:rFonts w:ascii="Times New Roman" w:hAnsi="Times New Roman" w:cs="Times New Roman"/>
          <w:sz w:val="24"/>
          <w:szCs w:val="24"/>
          <w:lang w:val="en-US"/>
        </w:rPr>
        <w:t xml:space="preserve">Triazine </w:t>
      </w:r>
      <w:r w:rsidR="00B8416C">
        <w:rPr>
          <w:rFonts w:ascii="Times New Roman" w:hAnsi="Times New Roman" w:cs="Times New Roman"/>
          <w:sz w:val="24"/>
          <w:szCs w:val="24"/>
          <w:lang w:val="en-US"/>
        </w:rPr>
        <w:t>h</w:t>
      </w:r>
      <w:r w:rsidRPr="00CD3F84">
        <w:rPr>
          <w:rFonts w:ascii="Times New Roman" w:hAnsi="Times New Roman" w:cs="Times New Roman"/>
          <w:sz w:val="24"/>
          <w:szCs w:val="24"/>
          <w:lang w:val="en-US"/>
        </w:rPr>
        <w:t xml:space="preserve">erbicide and NPK </w:t>
      </w:r>
      <w:r w:rsidR="00B8416C" w:rsidRPr="00CD3F84">
        <w:rPr>
          <w:rFonts w:ascii="Times New Roman" w:hAnsi="Times New Roman" w:cs="Times New Roman"/>
          <w:sz w:val="24"/>
          <w:szCs w:val="24"/>
          <w:lang w:val="en-US"/>
        </w:rPr>
        <w:t xml:space="preserve">fertilizer exposure: accumulation of heavy metals and rare earth elements, effects on cuticle melanization, and immunocompetence in the model species </w:t>
      </w:r>
      <w:r w:rsidRPr="00B8416C">
        <w:rPr>
          <w:rFonts w:ascii="Times New Roman" w:hAnsi="Times New Roman" w:cs="Times New Roman"/>
          <w:i/>
          <w:iCs/>
          <w:sz w:val="24"/>
          <w:szCs w:val="24"/>
          <w:lang w:val="en-US"/>
        </w:rPr>
        <w:t>Tenebrio molitor</w:t>
      </w:r>
      <w:r w:rsidRPr="00CD3F84">
        <w:rPr>
          <w:rFonts w:ascii="Times New Roman" w:hAnsi="Times New Roman" w:cs="Times New Roman"/>
          <w:sz w:val="24"/>
          <w:szCs w:val="24"/>
          <w:lang w:val="en-US"/>
        </w:rPr>
        <w:t xml:space="preserve">. </w:t>
      </w:r>
      <w:r w:rsidRPr="00B8416C">
        <w:rPr>
          <w:rFonts w:ascii="Times New Roman" w:hAnsi="Times New Roman" w:cs="Times New Roman"/>
          <w:i/>
          <w:iCs/>
          <w:sz w:val="24"/>
          <w:szCs w:val="24"/>
          <w:lang w:val="en-US"/>
        </w:rPr>
        <w:t>Toxics</w:t>
      </w:r>
      <w:r w:rsidR="001E079A">
        <w:rPr>
          <w:rFonts w:ascii="Times New Roman" w:hAnsi="Times New Roman" w:cs="Times New Roman"/>
          <w:i/>
          <w:iCs/>
          <w:sz w:val="24"/>
          <w:szCs w:val="24"/>
          <w:lang w:val="en-US"/>
        </w:rPr>
        <w:t>,</w:t>
      </w:r>
      <w:r w:rsidRPr="00CD3F84">
        <w:rPr>
          <w:rFonts w:ascii="Times New Roman" w:hAnsi="Times New Roman" w:cs="Times New Roman"/>
          <w:sz w:val="24"/>
          <w:szCs w:val="24"/>
          <w:lang w:val="en-US"/>
        </w:rPr>
        <w:t xml:space="preserve"> </w:t>
      </w:r>
      <w:r w:rsidRPr="00B8416C">
        <w:rPr>
          <w:rFonts w:ascii="Times New Roman" w:hAnsi="Times New Roman" w:cs="Times New Roman"/>
          <w:b/>
          <w:bCs/>
          <w:sz w:val="24"/>
          <w:szCs w:val="24"/>
          <w:lang w:val="en-US"/>
        </w:rPr>
        <w:t>2023</w:t>
      </w:r>
      <w:r w:rsidRPr="00CD3F84">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11</w:t>
      </w:r>
      <w:r w:rsidR="00575305">
        <w:rPr>
          <w:rFonts w:ascii="Times New Roman" w:hAnsi="Times New Roman" w:cs="Times New Roman"/>
          <w:sz w:val="24"/>
          <w:szCs w:val="24"/>
          <w:lang w:val="en-US"/>
        </w:rPr>
        <w:t>(6):</w:t>
      </w:r>
      <w:r w:rsidRPr="00CD3F84">
        <w:rPr>
          <w:rFonts w:ascii="Times New Roman" w:hAnsi="Times New Roman" w:cs="Times New Roman"/>
          <w:sz w:val="24"/>
          <w:szCs w:val="24"/>
          <w:lang w:val="en-US"/>
        </w:rPr>
        <w:t xml:space="preserve">499. </w:t>
      </w:r>
      <w:r w:rsidRPr="00B8416C">
        <w:rPr>
          <w:rStyle w:val="Collegamentoipertestuale"/>
          <w:rFonts w:ascii="Times New Roman" w:hAnsi="Times New Roman" w:cs="Times New Roman"/>
          <w:sz w:val="24"/>
          <w:szCs w:val="24"/>
          <w:lang w:val="en-US"/>
        </w:rPr>
        <w:t>https://doi.org/10.3390/toxics11060499</w:t>
      </w:r>
    </w:p>
    <w:p w14:paraId="28EDE7B8" w14:textId="77777777" w:rsidR="00CD3F84" w:rsidRPr="00CD3F84" w:rsidRDefault="00CD3F84" w:rsidP="00CD3F84">
      <w:pPr>
        <w:rPr>
          <w:rFonts w:ascii="Times New Roman" w:hAnsi="Times New Roman" w:cs="Times New Roman"/>
          <w:sz w:val="24"/>
          <w:szCs w:val="24"/>
          <w:lang w:val="en-US"/>
        </w:rPr>
      </w:pPr>
    </w:p>
    <w:p w14:paraId="49DF4972" w14:textId="2988494A" w:rsidR="00CD3F84" w:rsidRPr="00CD3F84" w:rsidRDefault="00CD3F84" w:rsidP="00B8416C">
      <w:pPr>
        <w:jc w:val="both"/>
        <w:rPr>
          <w:rFonts w:ascii="Times New Roman" w:hAnsi="Times New Roman" w:cs="Times New Roman"/>
          <w:sz w:val="24"/>
          <w:szCs w:val="24"/>
        </w:rPr>
      </w:pPr>
      <w:r w:rsidRPr="00CD3F84">
        <w:rPr>
          <w:rFonts w:ascii="Times New Roman" w:hAnsi="Times New Roman" w:cs="Times New Roman"/>
          <w:sz w:val="24"/>
          <w:szCs w:val="24"/>
          <w:lang w:val="en-US"/>
        </w:rPr>
        <w:t>Napoletano F., Gibert B., Yacobi-Sharon K., Vincent S., Favrot C., Mehlen P., Girar V., Teil M., Chatelain G., Walter L.</w:t>
      </w:r>
      <w:r w:rsidR="003B38E8">
        <w:rPr>
          <w:rFonts w:ascii="Times New Roman" w:hAnsi="Times New Roman" w:cs="Times New Roman"/>
          <w:sz w:val="24"/>
          <w:szCs w:val="24"/>
          <w:lang w:val="en-US"/>
        </w:rPr>
        <w:t>, et al</w:t>
      </w:r>
      <w:r w:rsidR="00B8416C">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p53-dependent programmed necrosis controls germ cell homeostasis during spermatogenesis. </w:t>
      </w:r>
      <w:r w:rsidRPr="00B8416C">
        <w:rPr>
          <w:rFonts w:ascii="Times New Roman" w:hAnsi="Times New Roman" w:cs="Times New Roman"/>
          <w:i/>
          <w:iCs/>
          <w:sz w:val="24"/>
          <w:szCs w:val="24"/>
        </w:rPr>
        <w:t>PLOS Genet</w:t>
      </w:r>
      <w:r w:rsidR="001E079A">
        <w:rPr>
          <w:rFonts w:ascii="Times New Roman" w:hAnsi="Times New Roman" w:cs="Times New Roman"/>
          <w:sz w:val="24"/>
          <w:szCs w:val="24"/>
        </w:rPr>
        <w:t>,</w:t>
      </w:r>
      <w:r w:rsidRPr="00CD3F84">
        <w:rPr>
          <w:rFonts w:ascii="Times New Roman" w:hAnsi="Times New Roman" w:cs="Times New Roman"/>
          <w:sz w:val="24"/>
          <w:szCs w:val="24"/>
        </w:rPr>
        <w:t xml:space="preserve"> </w:t>
      </w:r>
      <w:r w:rsidR="00B8416C" w:rsidRPr="00B8416C">
        <w:rPr>
          <w:rFonts w:ascii="Times New Roman" w:hAnsi="Times New Roman" w:cs="Times New Roman"/>
          <w:b/>
          <w:bCs/>
          <w:sz w:val="24"/>
          <w:szCs w:val="24"/>
        </w:rPr>
        <w:t>2017</w:t>
      </w:r>
      <w:r w:rsidR="00B8416C">
        <w:rPr>
          <w:rFonts w:ascii="Times New Roman" w:hAnsi="Times New Roman" w:cs="Times New Roman"/>
          <w:sz w:val="24"/>
          <w:szCs w:val="24"/>
        </w:rPr>
        <w:t xml:space="preserve">, </w:t>
      </w:r>
      <w:r w:rsidRPr="00575305">
        <w:rPr>
          <w:rFonts w:ascii="Times New Roman" w:hAnsi="Times New Roman" w:cs="Times New Roman"/>
          <w:sz w:val="24"/>
          <w:szCs w:val="24"/>
        </w:rPr>
        <w:t>13</w:t>
      </w:r>
      <w:r w:rsidR="00575305" w:rsidRPr="00575305">
        <w:rPr>
          <w:rFonts w:ascii="Times New Roman" w:hAnsi="Times New Roman" w:cs="Times New Roman"/>
          <w:sz w:val="24"/>
          <w:szCs w:val="24"/>
        </w:rPr>
        <w:t>(</w:t>
      </w:r>
      <w:r w:rsidR="00575305">
        <w:rPr>
          <w:rFonts w:ascii="Times New Roman" w:hAnsi="Times New Roman" w:cs="Times New Roman"/>
          <w:sz w:val="24"/>
          <w:szCs w:val="24"/>
        </w:rPr>
        <w:t>9):</w:t>
      </w:r>
      <w:r w:rsidRPr="00CD3F84">
        <w:rPr>
          <w:rFonts w:ascii="Times New Roman" w:hAnsi="Times New Roman" w:cs="Times New Roman"/>
          <w:sz w:val="24"/>
          <w:szCs w:val="24"/>
        </w:rPr>
        <w:t>e1007024</w:t>
      </w:r>
      <w:r w:rsidR="00B8416C">
        <w:rPr>
          <w:rFonts w:ascii="Times New Roman" w:hAnsi="Times New Roman" w:cs="Times New Roman"/>
          <w:sz w:val="24"/>
          <w:szCs w:val="24"/>
        </w:rPr>
        <w:t xml:space="preserve">, </w:t>
      </w:r>
      <w:r w:rsidR="00B8416C" w:rsidRPr="00B8416C">
        <w:rPr>
          <w:rStyle w:val="Collegamentoipertestuale"/>
          <w:rFonts w:ascii="Times New Roman" w:hAnsi="Times New Roman" w:cs="Times New Roman"/>
          <w:sz w:val="24"/>
          <w:szCs w:val="24"/>
        </w:rPr>
        <w:t>https://doi.org/10.1371/journal.pgen.1007024</w:t>
      </w:r>
    </w:p>
    <w:p w14:paraId="16117ED2" w14:textId="77777777" w:rsidR="00CD3F84" w:rsidRPr="00CD3F84" w:rsidRDefault="00CD3F84" w:rsidP="00CD3F84">
      <w:pPr>
        <w:rPr>
          <w:rFonts w:ascii="Times New Roman" w:hAnsi="Times New Roman" w:cs="Times New Roman"/>
          <w:sz w:val="24"/>
          <w:szCs w:val="24"/>
        </w:rPr>
      </w:pPr>
    </w:p>
    <w:p w14:paraId="383B010D" w14:textId="312D4E35" w:rsidR="00CD3F84" w:rsidRPr="00E85F7B" w:rsidRDefault="00CD3F84" w:rsidP="00B8416C">
      <w:pPr>
        <w:jc w:val="both"/>
        <w:rPr>
          <w:rStyle w:val="Collegamentoipertestuale"/>
          <w:lang w:val="en-US"/>
        </w:rPr>
      </w:pPr>
      <w:r w:rsidRPr="00CD3F84">
        <w:rPr>
          <w:rFonts w:ascii="Times New Roman" w:hAnsi="Times New Roman" w:cs="Times New Roman"/>
          <w:sz w:val="24"/>
          <w:szCs w:val="24"/>
        </w:rPr>
        <w:t xml:space="preserve">Napoletano F., Ferrari Bravo G., Voto I.A.P., Santin A., Celora L., Campaner E., Dezi C., Bertossi </w:t>
      </w:r>
      <w:r w:rsidRPr="00CD3F84">
        <w:rPr>
          <w:rFonts w:ascii="Times New Roman" w:hAnsi="Times New Roman" w:cs="Times New Roman"/>
          <w:sz w:val="24"/>
          <w:szCs w:val="24"/>
        </w:rPr>
        <w:lastRenderedPageBreak/>
        <w:t xml:space="preserve">A., Valentino E., Santorsola M., </w:t>
      </w:r>
      <w:r w:rsidRPr="003B38E8">
        <w:rPr>
          <w:rFonts w:ascii="Times New Roman" w:hAnsi="Times New Roman" w:cs="Times New Roman"/>
          <w:sz w:val="24"/>
          <w:szCs w:val="24"/>
        </w:rPr>
        <w:t>et al</w:t>
      </w:r>
      <w:r w:rsidRPr="00B8416C">
        <w:rPr>
          <w:rFonts w:ascii="Times New Roman" w:hAnsi="Times New Roman" w:cs="Times New Roman"/>
          <w:sz w:val="24"/>
          <w:szCs w:val="24"/>
        </w:rPr>
        <w:t xml:space="preserve">. </w:t>
      </w:r>
      <w:r w:rsidRPr="00CD3F84">
        <w:rPr>
          <w:rFonts w:ascii="Times New Roman" w:hAnsi="Times New Roman" w:cs="Times New Roman"/>
          <w:sz w:val="24"/>
          <w:szCs w:val="24"/>
          <w:lang w:val="en-US"/>
        </w:rPr>
        <w:t xml:space="preserve">The prolyl-isomerase PIN1 is essential for nuclear Lamin-B structure and function and protects heterochromatin under mechanical stress. </w:t>
      </w:r>
      <w:r w:rsidRPr="00B8416C">
        <w:rPr>
          <w:rFonts w:ascii="Times New Roman" w:hAnsi="Times New Roman" w:cs="Times New Roman"/>
          <w:i/>
          <w:iCs/>
          <w:sz w:val="24"/>
          <w:szCs w:val="24"/>
          <w:lang w:val="en-US"/>
        </w:rPr>
        <w:t>Cell Rep</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B8416C">
        <w:rPr>
          <w:rFonts w:ascii="Times New Roman" w:hAnsi="Times New Roman" w:cs="Times New Roman"/>
          <w:b/>
          <w:bCs/>
          <w:sz w:val="24"/>
          <w:szCs w:val="24"/>
          <w:lang w:val="en-US"/>
        </w:rPr>
        <w:t>2021</w:t>
      </w:r>
      <w:r w:rsidR="00B8416C">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36</w:t>
      </w:r>
      <w:r w:rsidR="00575305" w:rsidRPr="00575305">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109694</w:t>
      </w:r>
      <w:r w:rsidR="00804C84">
        <w:rPr>
          <w:rFonts w:ascii="Times New Roman" w:hAnsi="Times New Roman" w:cs="Times New Roman"/>
          <w:sz w:val="24"/>
          <w:szCs w:val="24"/>
          <w:lang w:val="en-US"/>
        </w:rPr>
        <w:t xml:space="preserve">, </w:t>
      </w:r>
      <w:hyperlink r:id="rId12" w:history="1">
        <w:r w:rsidR="00E805B3" w:rsidRPr="00E85F7B">
          <w:rPr>
            <w:rStyle w:val="Collegamentoipertestuale"/>
            <w:rFonts w:ascii="Times New Roman" w:hAnsi="Times New Roman" w:cs="Times New Roman"/>
            <w:sz w:val="24"/>
            <w:szCs w:val="24"/>
            <w:lang w:val="en-US"/>
          </w:rPr>
          <w:t>https://doi.org/10.1016/j.celrep.2021.109694</w:t>
        </w:r>
      </w:hyperlink>
    </w:p>
    <w:p w14:paraId="4AA4237E" w14:textId="77777777" w:rsidR="00CD3F84" w:rsidRPr="00CD3F84" w:rsidRDefault="00CD3F84" w:rsidP="00CD3F84">
      <w:pPr>
        <w:rPr>
          <w:rFonts w:ascii="Times New Roman" w:hAnsi="Times New Roman" w:cs="Times New Roman"/>
          <w:sz w:val="24"/>
          <w:szCs w:val="24"/>
          <w:lang w:val="en-US"/>
        </w:rPr>
      </w:pPr>
    </w:p>
    <w:p w14:paraId="15F27576" w14:textId="6F8BBB37" w:rsidR="00CD3F84" w:rsidRPr="00CD3F84" w:rsidRDefault="00CD3F84" w:rsidP="00B8416C">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Narayanan A.S., Rothenfluh A. I </w:t>
      </w:r>
      <w:r w:rsidR="00B8416C">
        <w:rPr>
          <w:rFonts w:ascii="Times New Roman" w:hAnsi="Times New Roman" w:cs="Times New Roman"/>
          <w:sz w:val="24"/>
          <w:szCs w:val="24"/>
          <w:lang w:val="en-US"/>
        </w:rPr>
        <w:t>b</w:t>
      </w:r>
      <w:r w:rsidRPr="00CD3F84">
        <w:rPr>
          <w:rFonts w:ascii="Times New Roman" w:hAnsi="Times New Roman" w:cs="Times New Roman"/>
          <w:sz w:val="24"/>
          <w:szCs w:val="24"/>
          <w:lang w:val="en-US"/>
        </w:rPr>
        <w:t xml:space="preserve">elieve I </w:t>
      </w:r>
      <w:r w:rsidR="00B8416C">
        <w:rPr>
          <w:rFonts w:ascii="Times New Roman" w:hAnsi="Times New Roman" w:cs="Times New Roman"/>
          <w:sz w:val="24"/>
          <w:szCs w:val="24"/>
          <w:lang w:val="en-US"/>
        </w:rPr>
        <w:t>c</w:t>
      </w:r>
      <w:r w:rsidRPr="00CD3F84">
        <w:rPr>
          <w:rFonts w:ascii="Times New Roman" w:hAnsi="Times New Roman" w:cs="Times New Roman"/>
          <w:sz w:val="24"/>
          <w:szCs w:val="24"/>
          <w:lang w:val="en-US"/>
        </w:rPr>
        <w:t xml:space="preserve">an </w:t>
      </w:r>
      <w:r w:rsidR="00300EA7">
        <w:rPr>
          <w:rFonts w:ascii="Times New Roman" w:hAnsi="Times New Roman" w:cs="Times New Roman"/>
          <w:sz w:val="24"/>
          <w:szCs w:val="24"/>
          <w:lang w:val="en-US"/>
        </w:rPr>
        <w:t>f</w:t>
      </w:r>
      <w:r w:rsidR="00300EA7" w:rsidRPr="00CD3F84">
        <w:rPr>
          <w:rFonts w:ascii="Times New Roman" w:hAnsi="Times New Roman" w:cs="Times New Roman"/>
          <w:sz w:val="24"/>
          <w:szCs w:val="24"/>
          <w:lang w:val="en-US"/>
        </w:rPr>
        <w:t>ly!</w:t>
      </w:r>
      <w:r w:rsidRPr="00CD3F84">
        <w:rPr>
          <w:rFonts w:ascii="Times New Roman" w:hAnsi="Times New Roman" w:cs="Times New Roman"/>
          <w:sz w:val="24"/>
          <w:szCs w:val="24"/>
          <w:lang w:val="en-US"/>
        </w:rPr>
        <w:t xml:space="preserve"> Use of </w:t>
      </w:r>
      <w:r w:rsidRPr="00300EA7">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as a </w:t>
      </w:r>
      <w:r w:rsidR="00B8416C">
        <w:rPr>
          <w:rFonts w:ascii="Times New Roman" w:hAnsi="Times New Roman" w:cs="Times New Roman"/>
          <w:sz w:val="24"/>
          <w:szCs w:val="24"/>
          <w:lang w:val="en-US"/>
        </w:rPr>
        <w:t>m</w:t>
      </w:r>
      <w:r w:rsidRPr="00CD3F84">
        <w:rPr>
          <w:rFonts w:ascii="Times New Roman" w:hAnsi="Times New Roman" w:cs="Times New Roman"/>
          <w:sz w:val="24"/>
          <w:szCs w:val="24"/>
          <w:lang w:val="en-US"/>
        </w:rPr>
        <w:t xml:space="preserve">odel </w:t>
      </w:r>
      <w:r w:rsidR="00B8416C">
        <w:rPr>
          <w:rFonts w:ascii="Times New Roman" w:hAnsi="Times New Roman" w:cs="Times New Roman"/>
          <w:sz w:val="24"/>
          <w:szCs w:val="24"/>
          <w:lang w:val="en-US"/>
        </w:rPr>
        <w:t>o</w:t>
      </w:r>
      <w:r w:rsidRPr="00CD3F84">
        <w:rPr>
          <w:rFonts w:ascii="Times New Roman" w:hAnsi="Times New Roman" w:cs="Times New Roman"/>
          <w:sz w:val="24"/>
          <w:szCs w:val="24"/>
          <w:lang w:val="en-US"/>
        </w:rPr>
        <w:t xml:space="preserve">rganism in </w:t>
      </w:r>
      <w:r w:rsidR="00B8416C">
        <w:rPr>
          <w:rFonts w:ascii="Times New Roman" w:hAnsi="Times New Roman" w:cs="Times New Roman"/>
          <w:sz w:val="24"/>
          <w:szCs w:val="24"/>
          <w:lang w:val="en-US"/>
        </w:rPr>
        <w:t>n</w:t>
      </w:r>
      <w:r w:rsidRPr="00CD3F84">
        <w:rPr>
          <w:rFonts w:ascii="Times New Roman" w:hAnsi="Times New Roman" w:cs="Times New Roman"/>
          <w:sz w:val="24"/>
          <w:szCs w:val="24"/>
          <w:lang w:val="en-US"/>
        </w:rPr>
        <w:t xml:space="preserve">europsychopharmacology </w:t>
      </w:r>
      <w:r w:rsidR="00B8416C">
        <w:rPr>
          <w:rFonts w:ascii="Times New Roman" w:hAnsi="Times New Roman" w:cs="Times New Roman"/>
          <w:sz w:val="24"/>
          <w:szCs w:val="24"/>
          <w:lang w:val="en-US"/>
        </w:rPr>
        <w:t>r</w:t>
      </w:r>
      <w:r w:rsidRPr="00CD3F84">
        <w:rPr>
          <w:rFonts w:ascii="Times New Roman" w:hAnsi="Times New Roman" w:cs="Times New Roman"/>
          <w:sz w:val="24"/>
          <w:szCs w:val="24"/>
          <w:lang w:val="en-US"/>
        </w:rPr>
        <w:t xml:space="preserve">esearch. </w:t>
      </w:r>
      <w:r w:rsidRPr="00B8416C">
        <w:rPr>
          <w:rFonts w:ascii="Times New Roman" w:hAnsi="Times New Roman" w:cs="Times New Roman"/>
          <w:i/>
          <w:iCs/>
          <w:sz w:val="24"/>
          <w:szCs w:val="24"/>
          <w:lang w:val="en-US"/>
        </w:rPr>
        <w:t>Neuropsychopharmacology</w:t>
      </w:r>
      <w:r w:rsidR="00B8416C">
        <w:rPr>
          <w:rFonts w:ascii="Times New Roman" w:hAnsi="Times New Roman" w:cs="Times New Roman"/>
          <w:sz w:val="24"/>
          <w:szCs w:val="24"/>
          <w:lang w:val="en-US"/>
        </w:rPr>
        <w:t xml:space="preserve">, </w:t>
      </w:r>
      <w:r w:rsidRPr="00B8416C">
        <w:rPr>
          <w:rFonts w:ascii="Times New Roman" w:hAnsi="Times New Roman" w:cs="Times New Roman"/>
          <w:b/>
          <w:bCs/>
          <w:sz w:val="24"/>
          <w:szCs w:val="24"/>
          <w:lang w:val="en-US"/>
        </w:rPr>
        <w:t>2016</w:t>
      </w:r>
      <w:r w:rsidR="00B8416C">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41</w:t>
      </w:r>
      <w:r w:rsidR="00575305" w:rsidRPr="00575305">
        <w:rPr>
          <w:rFonts w:ascii="Times New Roman" w:hAnsi="Times New Roman" w:cs="Times New Roman"/>
          <w:sz w:val="24"/>
          <w:szCs w:val="24"/>
          <w:lang w:val="en-US"/>
        </w:rPr>
        <w:t>(6):</w:t>
      </w:r>
      <w:r w:rsidRPr="00CD3F84">
        <w:rPr>
          <w:rFonts w:ascii="Times New Roman" w:hAnsi="Times New Roman" w:cs="Times New Roman"/>
          <w:sz w:val="24"/>
          <w:szCs w:val="24"/>
          <w:lang w:val="en-US"/>
        </w:rPr>
        <w:t>1439–1446</w:t>
      </w:r>
      <w:r w:rsidR="00B8416C">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00B8416C" w:rsidRPr="00C80545">
        <w:rPr>
          <w:rStyle w:val="Collegamentoipertestuale"/>
          <w:rFonts w:ascii="Times New Roman" w:hAnsi="Times New Roman" w:cs="Times New Roman"/>
          <w:sz w:val="24"/>
          <w:szCs w:val="24"/>
          <w:lang w:val="en-US"/>
        </w:rPr>
        <w:t>https://doi.org/10.1038/npp.2015.322</w:t>
      </w:r>
    </w:p>
    <w:p w14:paraId="1190FDCC" w14:textId="77777777" w:rsidR="00CD3F84" w:rsidRPr="00CD3F84" w:rsidRDefault="00CD3F84" w:rsidP="00CD3F84">
      <w:pPr>
        <w:rPr>
          <w:rFonts w:ascii="Times New Roman" w:hAnsi="Times New Roman" w:cs="Times New Roman"/>
          <w:sz w:val="24"/>
          <w:szCs w:val="24"/>
          <w:lang w:val="en-US"/>
        </w:rPr>
      </w:pPr>
    </w:p>
    <w:p w14:paraId="02652AFE" w14:textId="48756C90" w:rsidR="00CD3F84" w:rsidRPr="00CD3F84" w:rsidRDefault="00CD3F84" w:rsidP="00C80545">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Nitta Y., Sugie A. Studies of neurodegenerative diseases using </w:t>
      </w:r>
      <w:r w:rsidRPr="00C80545">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and the development of novel approaches for their analysis.</w:t>
      </w:r>
      <w:r w:rsidR="00C80545">
        <w:rPr>
          <w:rFonts w:ascii="Times New Roman" w:hAnsi="Times New Roman" w:cs="Times New Roman"/>
          <w:sz w:val="24"/>
          <w:szCs w:val="24"/>
          <w:lang w:val="en-US"/>
        </w:rPr>
        <w:t xml:space="preserve"> </w:t>
      </w:r>
      <w:r w:rsidRPr="00C80545">
        <w:rPr>
          <w:rFonts w:ascii="Times New Roman" w:hAnsi="Times New Roman" w:cs="Times New Roman"/>
          <w:i/>
          <w:iCs/>
          <w:sz w:val="24"/>
          <w:szCs w:val="24"/>
          <w:lang w:val="en-US"/>
        </w:rPr>
        <w:t>Fly (Austin)</w:t>
      </w:r>
      <w:r w:rsidR="001E079A">
        <w:rPr>
          <w:rFonts w:ascii="Times New Roman" w:hAnsi="Times New Roman" w:cs="Times New Roman"/>
          <w:i/>
          <w:iCs/>
          <w:sz w:val="24"/>
          <w:szCs w:val="24"/>
          <w:lang w:val="en-US"/>
        </w:rPr>
        <w:t>,</w:t>
      </w:r>
      <w:r w:rsidRPr="00CD3F84">
        <w:rPr>
          <w:rFonts w:ascii="Times New Roman" w:hAnsi="Times New Roman" w:cs="Times New Roman"/>
          <w:sz w:val="24"/>
          <w:szCs w:val="24"/>
          <w:lang w:val="en-US"/>
        </w:rPr>
        <w:t xml:space="preserve"> </w:t>
      </w:r>
      <w:r w:rsidR="00C80545" w:rsidRPr="00C80545">
        <w:rPr>
          <w:rFonts w:ascii="Times New Roman" w:hAnsi="Times New Roman" w:cs="Times New Roman"/>
          <w:b/>
          <w:bCs/>
          <w:sz w:val="24"/>
          <w:szCs w:val="24"/>
          <w:lang w:val="en-US"/>
        </w:rPr>
        <w:t>2022</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16</w:t>
      </w:r>
      <w:r w:rsidR="00575305" w:rsidRPr="00575305">
        <w:rPr>
          <w:rFonts w:ascii="Times New Roman" w:hAnsi="Times New Roman" w:cs="Times New Roman"/>
          <w:sz w:val="24"/>
          <w:szCs w:val="24"/>
          <w:lang w:val="en-US"/>
        </w:rPr>
        <w:t>(1</w:t>
      </w:r>
      <w:r w:rsidR="00575305">
        <w:rPr>
          <w:rFonts w:ascii="Times New Roman" w:hAnsi="Times New Roman" w:cs="Times New Roman"/>
          <w:sz w:val="24"/>
          <w:szCs w:val="24"/>
          <w:lang w:val="en-US"/>
        </w:rPr>
        <w:t>):</w:t>
      </w:r>
      <w:r w:rsidRPr="00CD3F84">
        <w:rPr>
          <w:rFonts w:ascii="Times New Roman" w:hAnsi="Times New Roman" w:cs="Times New Roman"/>
          <w:sz w:val="24"/>
          <w:szCs w:val="24"/>
          <w:lang w:val="en-US"/>
        </w:rPr>
        <w:t>275–298</w:t>
      </w:r>
      <w:r w:rsidR="00C80545">
        <w:rPr>
          <w:rFonts w:ascii="Times New Roman" w:hAnsi="Times New Roman" w:cs="Times New Roman"/>
          <w:sz w:val="24"/>
          <w:szCs w:val="24"/>
          <w:lang w:val="en-US"/>
        </w:rPr>
        <w:t xml:space="preserve">, </w:t>
      </w:r>
      <w:r w:rsidR="00C80545" w:rsidRPr="00C80545">
        <w:rPr>
          <w:rStyle w:val="Collegamentoipertestuale"/>
          <w:rFonts w:ascii="Times New Roman" w:hAnsi="Times New Roman" w:cs="Times New Roman"/>
          <w:sz w:val="24"/>
          <w:szCs w:val="24"/>
          <w:lang w:val="en-US"/>
        </w:rPr>
        <w:t>https://doi.org/10.1080/19336934.2022.2087484</w:t>
      </w:r>
    </w:p>
    <w:p w14:paraId="7E2F085E" w14:textId="77777777" w:rsidR="00CD3F84" w:rsidRPr="00CD3F84" w:rsidRDefault="00CD3F84" w:rsidP="00CD3F84">
      <w:pPr>
        <w:rPr>
          <w:rFonts w:ascii="Times New Roman" w:hAnsi="Times New Roman" w:cs="Times New Roman"/>
          <w:sz w:val="24"/>
          <w:szCs w:val="24"/>
          <w:lang w:val="en-US"/>
        </w:rPr>
      </w:pPr>
    </w:p>
    <w:p w14:paraId="6D6103E5" w14:textId="29E3C3F8" w:rsidR="00CD3F84" w:rsidRPr="00C80545" w:rsidRDefault="00CD3F84" w:rsidP="00C80545">
      <w:pPr>
        <w:jc w:val="both"/>
        <w:rPr>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Perrimon N., Bonini N.M., Dhillon P. Fruit flies on the front line: the translational impact of </w:t>
      </w:r>
      <w:r w:rsidRPr="00300EA7">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w:t>
      </w:r>
      <w:r w:rsidRPr="00C80545">
        <w:rPr>
          <w:rFonts w:ascii="Times New Roman" w:hAnsi="Times New Roman" w:cs="Times New Roman"/>
          <w:i/>
          <w:iCs/>
          <w:sz w:val="24"/>
          <w:szCs w:val="24"/>
          <w:lang w:val="en-US"/>
        </w:rPr>
        <w:t>Dis Model Mech</w:t>
      </w:r>
      <w:r w:rsidR="001E079A">
        <w:rPr>
          <w:rFonts w:ascii="Times New Roman" w:hAnsi="Times New Roman" w:cs="Times New Roman"/>
          <w:sz w:val="24"/>
          <w:szCs w:val="24"/>
          <w:lang w:val="en-US"/>
        </w:rPr>
        <w:t xml:space="preserve">, </w:t>
      </w:r>
      <w:r w:rsidR="00C80545" w:rsidRPr="00C80545">
        <w:rPr>
          <w:rFonts w:ascii="Times New Roman" w:hAnsi="Times New Roman" w:cs="Times New Roman"/>
          <w:b/>
          <w:bCs/>
          <w:sz w:val="24"/>
          <w:szCs w:val="24"/>
          <w:lang w:val="en-US"/>
        </w:rPr>
        <w:t>2016</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9</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3):</w:t>
      </w:r>
      <w:r w:rsidRPr="00C80545">
        <w:rPr>
          <w:rFonts w:ascii="Times New Roman" w:hAnsi="Times New Roman" w:cs="Times New Roman"/>
          <w:sz w:val="24"/>
          <w:szCs w:val="24"/>
          <w:lang w:val="en-US"/>
        </w:rPr>
        <w:t>229</w:t>
      </w:r>
      <w:r w:rsidR="00C80545" w:rsidRPr="00CD3F84">
        <w:rPr>
          <w:rFonts w:ascii="Times New Roman" w:hAnsi="Times New Roman" w:cs="Times New Roman"/>
          <w:sz w:val="24"/>
          <w:szCs w:val="24"/>
          <w:lang w:val="en-US"/>
        </w:rPr>
        <w:t>–</w:t>
      </w:r>
      <w:r w:rsidR="00C80545">
        <w:rPr>
          <w:rFonts w:ascii="Times New Roman" w:hAnsi="Times New Roman" w:cs="Times New Roman"/>
          <w:sz w:val="24"/>
          <w:szCs w:val="24"/>
          <w:lang w:val="en-US"/>
        </w:rPr>
        <w:t xml:space="preserve">231, </w:t>
      </w:r>
      <w:r w:rsidR="00C80545" w:rsidRPr="00C80545">
        <w:rPr>
          <w:rStyle w:val="Collegamentoipertestuale"/>
          <w:rFonts w:ascii="Times New Roman" w:hAnsi="Times New Roman" w:cs="Times New Roman"/>
          <w:sz w:val="24"/>
          <w:szCs w:val="24"/>
          <w:lang w:val="en-US"/>
        </w:rPr>
        <w:t>https://doi.org/10.1242/dmm.024810</w:t>
      </w:r>
    </w:p>
    <w:p w14:paraId="3DDF61CD" w14:textId="77777777" w:rsidR="00CD3F84" w:rsidRPr="00C80545" w:rsidRDefault="00CD3F84" w:rsidP="00CD3F84">
      <w:pPr>
        <w:rPr>
          <w:rFonts w:ascii="Times New Roman" w:hAnsi="Times New Roman" w:cs="Times New Roman"/>
          <w:sz w:val="24"/>
          <w:szCs w:val="24"/>
          <w:lang w:val="en-US"/>
        </w:rPr>
      </w:pPr>
    </w:p>
    <w:p w14:paraId="0B59AE28" w14:textId="239D3D5E" w:rsidR="001B5DC0" w:rsidRDefault="001B5DC0" w:rsidP="00C80545">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Plichta, Z.; Kobak, J.; Maciaszek, R.; Kakareko, T. All Shades of Shrimp: Preferences of Colour Morphs of a Freshwater Shrimp </w:t>
      </w:r>
      <w:r w:rsidRPr="001B5DC0">
        <w:rPr>
          <w:rFonts w:ascii="Times New Roman" w:hAnsi="Times New Roman" w:cs="Times New Roman"/>
          <w:i/>
          <w:iCs/>
          <w:sz w:val="24"/>
          <w:szCs w:val="24"/>
          <w:lang w:val="en-US"/>
        </w:rPr>
        <w:t>Neocaridina davidi</w:t>
      </w:r>
      <w:r w:rsidRPr="001B5DC0">
        <w:rPr>
          <w:rFonts w:ascii="Times New Roman" w:hAnsi="Times New Roman" w:cs="Times New Roman"/>
          <w:sz w:val="24"/>
          <w:szCs w:val="24"/>
          <w:lang w:val="en-US"/>
        </w:rPr>
        <w:t> (Decapoda, Atyidae) for Substrata of Different Colouration. </w:t>
      </w:r>
      <w:r w:rsidRPr="003E08F0">
        <w:rPr>
          <w:rFonts w:ascii="Times New Roman" w:hAnsi="Times New Roman" w:cs="Times New Roman"/>
          <w:i/>
          <w:iCs/>
          <w:sz w:val="24"/>
          <w:szCs w:val="24"/>
          <w:lang w:val="en-US"/>
        </w:rPr>
        <w:t>Animals</w:t>
      </w:r>
      <w:r w:rsidRPr="003E08F0">
        <w:rPr>
          <w:rFonts w:ascii="Times New Roman" w:hAnsi="Times New Roman" w:cs="Times New Roman"/>
          <w:sz w:val="24"/>
          <w:szCs w:val="24"/>
          <w:lang w:val="en-US"/>
        </w:rPr>
        <w:t> </w:t>
      </w:r>
      <w:r w:rsidRPr="003E08F0">
        <w:rPr>
          <w:rFonts w:ascii="Times New Roman" w:hAnsi="Times New Roman" w:cs="Times New Roman"/>
          <w:b/>
          <w:bCs/>
          <w:sz w:val="24"/>
          <w:szCs w:val="24"/>
          <w:lang w:val="en-US"/>
        </w:rPr>
        <w:t>2021</w:t>
      </w:r>
      <w:r w:rsidRPr="003E08F0">
        <w:rPr>
          <w:rFonts w:ascii="Times New Roman" w:hAnsi="Times New Roman" w:cs="Times New Roman"/>
          <w:sz w:val="24"/>
          <w:szCs w:val="24"/>
          <w:lang w:val="en-US"/>
        </w:rPr>
        <w:t>, </w:t>
      </w:r>
      <w:r w:rsidRPr="003E08F0">
        <w:rPr>
          <w:rFonts w:ascii="Times New Roman" w:hAnsi="Times New Roman" w:cs="Times New Roman"/>
          <w:i/>
          <w:iCs/>
          <w:sz w:val="24"/>
          <w:szCs w:val="24"/>
          <w:lang w:val="en-US"/>
        </w:rPr>
        <w:t>11</w:t>
      </w:r>
      <w:r w:rsidRPr="003E08F0">
        <w:rPr>
          <w:rFonts w:ascii="Times New Roman" w:hAnsi="Times New Roman" w:cs="Times New Roman"/>
          <w:sz w:val="24"/>
          <w:szCs w:val="24"/>
          <w:lang w:val="en-US"/>
        </w:rPr>
        <w:t>, 1071. </w:t>
      </w:r>
      <w:hyperlink r:id="rId13" w:tgtFrame="_blank" w:history="1">
        <w:r w:rsidRPr="003E08F0">
          <w:rPr>
            <w:rStyle w:val="Collegamentoipertestuale"/>
            <w:rFonts w:ascii="Times New Roman" w:hAnsi="Times New Roman" w:cs="Times New Roman"/>
            <w:sz w:val="24"/>
            <w:szCs w:val="24"/>
            <w:lang w:val="en-US"/>
          </w:rPr>
          <w:t>https://doi.org/10.3390/ani11041071</w:t>
        </w:r>
      </w:hyperlink>
    </w:p>
    <w:p w14:paraId="2914DB89" w14:textId="77777777" w:rsidR="001B5DC0" w:rsidRDefault="001B5DC0" w:rsidP="00C80545">
      <w:pPr>
        <w:jc w:val="both"/>
        <w:rPr>
          <w:rFonts w:ascii="Times New Roman" w:hAnsi="Times New Roman" w:cs="Times New Roman"/>
          <w:sz w:val="24"/>
          <w:szCs w:val="24"/>
          <w:lang w:val="en-US"/>
        </w:rPr>
      </w:pPr>
    </w:p>
    <w:p w14:paraId="3DB7C7D2" w14:textId="0A7AEE4E" w:rsidR="00CD3F84" w:rsidRPr="00CD3F84" w:rsidRDefault="00CD3F84" w:rsidP="00C80545">
      <w:pPr>
        <w:jc w:val="both"/>
        <w:rPr>
          <w:rFonts w:ascii="Times New Roman" w:hAnsi="Times New Roman" w:cs="Times New Roman"/>
          <w:sz w:val="24"/>
          <w:szCs w:val="24"/>
          <w:lang w:val="en-US"/>
        </w:rPr>
      </w:pPr>
      <w:r w:rsidRPr="00C80545">
        <w:rPr>
          <w:rFonts w:ascii="Times New Roman" w:hAnsi="Times New Roman" w:cs="Times New Roman"/>
          <w:sz w:val="24"/>
          <w:szCs w:val="24"/>
          <w:lang w:val="en-US"/>
        </w:rPr>
        <w:t xml:space="preserve">Rivi V., Batabyal A., Benatti C., Tascedda F., Blom J.M.C., Lukowiak K. </w:t>
      </w:r>
      <w:r w:rsidRPr="00CD3F84">
        <w:rPr>
          <w:rFonts w:ascii="Times New Roman" w:hAnsi="Times New Roman" w:cs="Times New Roman"/>
          <w:sz w:val="24"/>
          <w:szCs w:val="24"/>
          <w:lang w:val="en-US"/>
        </w:rPr>
        <w:t xml:space="preserve">Aspirin reverts lipopolysaccharide-induced learning and memory impairment: first evidence from an invertebrate model system. </w:t>
      </w:r>
      <w:r w:rsidRPr="00C80545">
        <w:rPr>
          <w:rFonts w:ascii="Times New Roman" w:hAnsi="Times New Roman" w:cs="Times New Roman"/>
          <w:i/>
          <w:iCs/>
          <w:sz w:val="24"/>
          <w:szCs w:val="24"/>
          <w:lang w:val="en-US"/>
        </w:rPr>
        <w:t>Naunyn Schmiedebergs Arch Pharmacol</w:t>
      </w:r>
      <w:r w:rsidRPr="00CD3F84">
        <w:rPr>
          <w:rFonts w:ascii="Times New Roman" w:hAnsi="Times New Roman" w:cs="Times New Roman"/>
          <w:sz w:val="24"/>
          <w:szCs w:val="24"/>
          <w:lang w:val="en-US"/>
        </w:rPr>
        <w:t xml:space="preserve">. </w:t>
      </w:r>
      <w:r w:rsidRPr="00C80545">
        <w:rPr>
          <w:rFonts w:ascii="Times New Roman" w:hAnsi="Times New Roman" w:cs="Times New Roman"/>
          <w:b/>
          <w:bCs/>
          <w:sz w:val="24"/>
          <w:szCs w:val="24"/>
          <w:lang w:val="en-US"/>
        </w:rPr>
        <w:t>2022</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395</w:t>
      </w:r>
      <w:r w:rsidR="00575305">
        <w:rPr>
          <w:rFonts w:ascii="Times New Roman" w:hAnsi="Times New Roman" w:cs="Times New Roman"/>
          <w:sz w:val="24"/>
          <w:szCs w:val="24"/>
          <w:lang w:val="en-US"/>
        </w:rPr>
        <w:t>(12):</w:t>
      </w:r>
      <w:r w:rsidRPr="00CD3F84">
        <w:rPr>
          <w:rFonts w:ascii="Times New Roman" w:hAnsi="Times New Roman" w:cs="Times New Roman"/>
          <w:sz w:val="24"/>
          <w:szCs w:val="24"/>
          <w:lang w:val="en-US"/>
        </w:rPr>
        <w:t>1573</w:t>
      </w:r>
      <w:r w:rsidR="00C80545" w:rsidRPr="00CD3F84">
        <w:rPr>
          <w:rFonts w:ascii="Times New Roman" w:hAnsi="Times New Roman" w:cs="Times New Roman"/>
          <w:sz w:val="24"/>
          <w:szCs w:val="24"/>
          <w:lang w:val="en-US"/>
        </w:rPr>
        <w:t>–</w:t>
      </w:r>
      <w:r w:rsidRPr="00CD3F84">
        <w:rPr>
          <w:rFonts w:ascii="Times New Roman" w:hAnsi="Times New Roman" w:cs="Times New Roman"/>
          <w:sz w:val="24"/>
          <w:szCs w:val="24"/>
          <w:lang w:val="en-US"/>
        </w:rPr>
        <w:t>1585</w:t>
      </w:r>
      <w:r w:rsidR="00C80545">
        <w:rPr>
          <w:rFonts w:ascii="Times New Roman" w:hAnsi="Times New Roman" w:cs="Times New Roman"/>
          <w:sz w:val="24"/>
          <w:szCs w:val="24"/>
          <w:lang w:val="en-US"/>
        </w:rPr>
        <w:t xml:space="preserve">, </w:t>
      </w:r>
      <w:r w:rsidR="00C80545" w:rsidRPr="00C80545">
        <w:rPr>
          <w:rStyle w:val="Collegamentoipertestuale"/>
          <w:rFonts w:ascii="Times New Roman" w:hAnsi="Times New Roman" w:cs="Times New Roman"/>
          <w:sz w:val="24"/>
          <w:szCs w:val="24"/>
          <w:lang w:val="en-US"/>
        </w:rPr>
        <w:t>https://doi.org/10.1007/s00210-022-02286-4</w:t>
      </w:r>
    </w:p>
    <w:p w14:paraId="79DB73E2" w14:textId="77777777" w:rsidR="00CD3F84" w:rsidRPr="00CD3F84" w:rsidRDefault="00CD3F84" w:rsidP="00CD3F84">
      <w:pPr>
        <w:rPr>
          <w:rFonts w:ascii="Times New Roman" w:hAnsi="Times New Roman" w:cs="Times New Roman"/>
          <w:sz w:val="24"/>
          <w:szCs w:val="24"/>
          <w:lang w:val="en-US"/>
        </w:rPr>
      </w:pPr>
    </w:p>
    <w:p w14:paraId="6BAF178E" w14:textId="062ACA75" w:rsidR="00CD3F84" w:rsidRDefault="00CD3F84" w:rsidP="00CD3F84">
      <w:pPr>
        <w:rPr>
          <w:rStyle w:val="Collegamentoipertestuale"/>
          <w:rFonts w:ascii="Times New Roman" w:hAnsi="Times New Roman" w:cs="Times New Roman"/>
          <w:sz w:val="24"/>
          <w:szCs w:val="24"/>
          <w:lang w:val="en-US"/>
        </w:rPr>
      </w:pPr>
      <w:r w:rsidRPr="00CD3F84">
        <w:rPr>
          <w:rFonts w:ascii="Times New Roman" w:hAnsi="Times New Roman" w:cs="Times New Roman"/>
          <w:sz w:val="24"/>
          <w:szCs w:val="24"/>
          <w:lang w:val="en-US"/>
        </w:rPr>
        <w:t xml:space="preserve">Schill R.O., Mali B., Dandekar T., Schnölzer M., Reuter D., Frohme M. Molecular mechanisms of tolerance in tardigrades: new perspectives for preservation and stabilization of biological material. </w:t>
      </w:r>
      <w:r w:rsidRPr="00C80545">
        <w:rPr>
          <w:rFonts w:ascii="Times New Roman" w:hAnsi="Times New Roman" w:cs="Times New Roman"/>
          <w:i/>
          <w:iCs/>
          <w:sz w:val="24"/>
          <w:szCs w:val="24"/>
          <w:lang w:val="en-US"/>
        </w:rPr>
        <w:t>Biotechnol Adv</w:t>
      </w:r>
      <w:r w:rsidR="001E079A">
        <w:rPr>
          <w:rFonts w:ascii="Times New Roman" w:hAnsi="Times New Roman" w:cs="Times New Roman"/>
          <w:sz w:val="24"/>
          <w:szCs w:val="24"/>
          <w:lang w:val="en-US"/>
        </w:rPr>
        <w:t xml:space="preserve">, </w:t>
      </w:r>
      <w:r w:rsidRPr="00C80545">
        <w:rPr>
          <w:rFonts w:ascii="Times New Roman" w:hAnsi="Times New Roman" w:cs="Times New Roman"/>
          <w:b/>
          <w:bCs/>
          <w:sz w:val="24"/>
          <w:szCs w:val="24"/>
          <w:lang w:val="en-US"/>
        </w:rPr>
        <w:t>2009</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27</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4):</w:t>
      </w:r>
      <w:r w:rsidRPr="00CD3F84">
        <w:rPr>
          <w:rFonts w:ascii="Times New Roman" w:hAnsi="Times New Roman" w:cs="Times New Roman"/>
          <w:sz w:val="24"/>
          <w:szCs w:val="24"/>
          <w:lang w:val="en-US"/>
        </w:rPr>
        <w:t>348</w:t>
      </w:r>
      <w:r w:rsidR="00C80545" w:rsidRPr="00CD3F84">
        <w:rPr>
          <w:rFonts w:ascii="Times New Roman" w:hAnsi="Times New Roman" w:cs="Times New Roman"/>
          <w:sz w:val="24"/>
          <w:szCs w:val="24"/>
          <w:lang w:val="en-US"/>
        </w:rPr>
        <w:t>–</w:t>
      </w:r>
      <w:r w:rsidRPr="00CD3F84">
        <w:rPr>
          <w:rFonts w:ascii="Times New Roman" w:hAnsi="Times New Roman" w:cs="Times New Roman"/>
          <w:sz w:val="24"/>
          <w:szCs w:val="24"/>
          <w:lang w:val="en-US"/>
        </w:rPr>
        <w:t>52</w:t>
      </w:r>
      <w:r w:rsidR="00C80545">
        <w:rPr>
          <w:rFonts w:ascii="Times New Roman" w:hAnsi="Times New Roman" w:cs="Times New Roman"/>
          <w:sz w:val="24"/>
          <w:szCs w:val="24"/>
          <w:lang w:val="en-US"/>
        </w:rPr>
        <w:t xml:space="preserve">, </w:t>
      </w:r>
      <w:hyperlink r:id="rId14" w:history="1">
        <w:r w:rsidR="00C80545" w:rsidRPr="00C1340C">
          <w:rPr>
            <w:rStyle w:val="Collegamentoipertestuale"/>
            <w:rFonts w:ascii="Times New Roman" w:hAnsi="Times New Roman" w:cs="Times New Roman"/>
            <w:sz w:val="24"/>
            <w:szCs w:val="24"/>
            <w:lang w:val="en-US"/>
          </w:rPr>
          <w:t>https://doi.org/10.1016/j.biotechadv.2009.01.011</w:t>
        </w:r>
      </w:hyperlink>
    </w:p>
    <w:p w14:paraId="3BFABB3A" w14:textId="77777777" w:rsidR="00C80545" w:rsidRPr="00CD3F84" w:rsidRDefault="00C80545" w:rsidP="00CD3F84">
      <w:pPr>
        <w:rPr>
          <w:rFonts w:ascii="Times New Roman" w:hAnsi="Times New Roman" w:cs="Times New Roman"/>
          <w:sz w:val="24"/>
          <w:szCs w:val="24"/>
          <w:lang w:val="en-US"/>
        </w:rPr>
      </w:pPr>
    </w:p>
    <w:p w14:paraId="1EC0A088" w14:textId="169378E5" w:rsidR="00CD3F84" w:rsidRPr="00C80545" w:rsidRDefault="00CD3F84" w:rsidP="00C80545">
      <w:pPr>
        <w:jc w:val="both"/>
        <w:rPr>
          <w:rStyle w:val="Collegamentoipertestuale"/>
          <w:lang w:val="en-US"/>
        </w:rPr>
      </w:pPr>
      <w:r w:rsidRPr="00CD3F84">
        <w:rPr>
          <w:rFonts w:ascii="Times New Roman" w:hAnsi="Times New Roman" w:cs="Times New Roman"/>
          <w:sz w:val="24"/>
          <w:szCs w:val="24"/>
          <w:lang w:val="en-US"/>
        </w:rPr>
        <w:t>Schmidt W., Rainville L.C., McEneff G., Sheehan D., Quinn B. A proteomic evaluation of the effects of the pharmaceuticals</w:t>
      </w:r>
      <w:r w:rsidR="00C80545">
        <w:rPr>
          <w:rFonts w:ascii="Times New Roman" w:hAnsi="Times New Roman" w:cs="Times New Roman"/>
          <w:sz w:val="24"/>
          <w:szCs w:val="24"/>
          <w:lang w:val="en-US"/>
        </w:rPr>
        <w:t xml:space="preserve"> </w:t>
      </w:r>
      <w:r w:rsidRPr="00CD3F84">
        <w:rPr>
          <w:rFonts w:ascii="Times New Roman" w:hAnsi="Times New Roman" w:cs="Times New Roman"/>
          <w:sz w:val="24"/>
          <w:szCs w:val="24"/>
          <w:lang w:val="en-US"/>
        </w:rPr>
        <w:t xml:space="preserve">diclofenac and gemfibrozil on marine mussels (Mytilus spp.): evidence for chronic sublethal effects on stress-response proteins. </w:t>
      </w:r>
      <w:r w:rsidRPr="00C80545">
        <w:rPr>
          <w:rFonts w:ascii="Times New Roman" w:hAnsi="Times New Roman" w:cs="Times New Roman"/>
          <w:i/>
          <w:iCs/>
          <w:sz w:val="24"/>
          <w:szCs w:val="24"/>
          <w:lang w:val="en-US"/>
        </w:rPr>
        <w:t>Drug Test Anal</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C80545">
        <w:rPr>
          <w:rFonts w:ascii="Times New Roman" w:hAnsi="Times New Roman" w:cs="Times New Roman"/>
          <w:b/>
          <w:bCs/>
          <w:sz w:val="24"/>
          <w:szCs w:val="24"/>
          <w:lang w:val="en-US"/>
        </w:rPr>
        <w:t>2014</w:t>
      </w:r>
      <w:r w:rsidR="00C80545">
        <w:rPr>
          <w:rFonts w:ascii="Times New Roman" w:hAnsi="Times New Roman" w:cs="Times New Roman"/>
          <w:sz w:val="24"/>
          <w:szCs w:val="24"/>
          <w:lang w:val="en-US"/>
        </w:rPr>
        <w:t xml:space="preserve">, </w:t>
      </w:r>
      <w:r w:rsidRPr="00575305">
        <w:rPr>
          <w:rFonts w:ascii="Times New Roman" w:hAnsi="Times New Roman" w:cs="Times New Roman"/>
          <w:sz w:val="24"/>
          <w:szCs w:val="24"/>
          <w:lang w:val="en-US"/>
        </w:rPr>
        <w:t>6</w:t>
      </w:r>
      <w:r w:rsidR="00575305" w:rsidRPr="00575305">
        <w:rPr>
          <w:rFonts w:ascii="Times New Roman" w:hAnsi="Times New Roman" w:cs="Times New Roman"/>
          <w:sz w:val="24"/>
          <w:szCs w:val="24"/>
          <w:lang w:val="en-US"/>
        </w:rPr>
        <w:t>(</w:t>
      </w:r>
      <w:r w:rsidR="00575305">
        <w:rPr>
          <w:rFonts w:ascii="Times New Roman" w:hAnsi="Times New Roman" w:cs="Times New Roman"/>
          <w:sz w:val="24"/>
          <w:szCs w:val="24"/>
          <w:lang w:val="en-US"/>
        </w:rPr>
        <w:t>3):</w:t>
      </w:r>
      <w:r w:rsidRPr="00CD3F84">
        <w:rPr>
          <w:rFonts w:ascii="Times New Roman" w:hAnsi="Times New Roman" w:cs="Times New Roman"/>
          <w:sz w:val="24"/>
          <w:szCs w:val="24"/>
          <w:lang w:val="en-US"/>
        </w:rPr>
        <w:t>210</w:t>
      </w:r>
      <w:r w:rsidR="00C80545" w:rsidRPr="00CD3F84">
        <w:rPr>
          <w:rFonts w:ascii="Times New Roman" w:hAnsi="Times New Roman" w:cs="Times New Roman"/>
          <w:sz w:val="24"/>
          <w:szCs w:val="24"/>
          <w:lang w:val="en-US"/>
        </w:rPr>
        <w:t>–</w:t>
      </w:r>
      <w:r w:rsidR="00575305">
        <w:rPr>
          <w:rFonts w:ascii="Times New Roman" w:hAnsi="Times New Roman" w:cs="Times New Roman"/>
          <w:sz w:val="24"/>
          <w:szCs w:val="24"/>
          <w:lang w:val="en-US"/>
        </w:rPr>
        <w:t>21</w:t>
      </w:r>
      <w:r w:rsidRPr="00CD3F84">
        <w:rPr>
          <w:rFonts w:ascii="Times New Roman" w:hAnsi="Times New Roman" w:cs="Times New Roman"/>
          <w:sz w:val="24"/>
          <w:szCs w:val="24"/>
          <w:lang w:val="en-US"/>
        </w:rPr>
        <w:t>9</w:t>
      </w:r>
      <w:r w:rsidR="00C80545">
        <w:rPr>
          <w:rFonts w:ascii="Times New Roman" w:hAnsi="Times New Roman" w:cs="Times New Roman"/>
          <w:sz w:val="24"/>
          <w:szCs w:val="24"/>
          <w:lang w:val="en-US"/>
        </w:rPr>
        <w:t xml:space="preserve">, </w:t>
      </w:r>
      <w:r w:rsidR="00C80545" w:rsidRPr="00C80545">
        <w:rPr>
          <w:rStyle w:val="Collegamentoipertestuale"/>
          <w:rFonts w:ascii="Times New Roman" w:hAnsi="Times New Roman" w:cs="Times New Roman"/>
          <w:sz w:val="24"/>
          <w:szCs w:val="24"/>
          <w:lang w:val="en-US"/>
        </w:rPr>
        <w:t>https://doi.org/10.1002/dta.1463</w:t>
      </w:r>
    </w:p>
    <w:p w14:paraId="5EDB5267" w14:textId="77777777" w:rsidR="00CD3F84" w:rsidRPr="00CD3F84" w:rsidRDefault="00CD3F84" w:rsidP="00CD3F84">
      <w:pPr>
        <w:rPr>
          <w:rFonts w:ascii="Times New Roman" w:hAnsi="Times New Roman" w:cs="Times New Roman"/>
          <w:sz w:val="24"/>
          <w:szCs w:val="24"/>
          <w:lang w:val="en-US"/>
        </w:rPr>
      </w:pPr>
    </w:p>
    <w:p w14:paraId="1EF520D2" w14:textId="1653E7E2" w:rsidR="00CD3F84" w:rsidRPr="00645770" w:rsidRDefault="00CD3F84" w:rsidP="00645770">
      <w:pPr>
        <w:jc w:val="both"/>
        <w:rPr>
          <w:rStyle w:val="Collegamentoipertestuale"/>
          <w:lang w:val="en-US"/>
        </w:rPr>
      </w:pPr>
      <w:r w:rsidRPr="00CD3F84">
        <w:rPr>
          <w:rFonts w:ascii="Times New Roman" w:hAnsi="Times New Roman" w:cs="Times New Roman"/>
          <w:sz w:val="24"/>
          <w:szCs w:val="24"/>
          <w:lang w:val="en-US"/>
        </w:rPr>
        <w:t xml:space="preserve">Sokolowski M.B. </w:t>
      </w:r>
      <w:r w:rsidRPr="00C80545">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Genetics meets behaviour. </w:t>
      </w:r>
      <w:r w:rsidRPr="00645770">
        <w:rPr>
          <w:rFonts w:ascii="Times New Roman" w:hAnsi="Times New Roman" w:cs="Times New Roman"/>
          <w:i/>
          <w:iCs/>
          <w:sz w:val="24"/>
          <w:szCs w:val="24"/>
          <w:lang w:val="en-US"/>
        </w:rPr>
        <w:t>Nat Rev Genet</w:t>
      </w:r>
      <w:r w:rsidR="001E079A">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 </w:t>
      </w:r>
      <w:r w:rsidRPr="00645770">
        <w:rPr>
          <w:rFonts w:ascii="Times New Roman" w:hAnsi="Times New Roman" w:cs="Times New Roman"/>
          <w:b/>
          <w:bCs/>
          <w:sz w:val="24"/>
          <w:szCs w:val="24"/>
          <w:lang w:val="en-US"/>
        </w:rPr>
        <w:t>2001</w:t>
      </w:r>
      <w:r w:rsid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2</w:t>
      </w:r>
      <w:r w:rsidR="00575305" w:rsidRPr="006B1898">
        <w:rPr>
          <w:rFonts w:ascii="Times New Roman" w:hAnsi="Times New Roman" w:cs="Times New Roman"/>
          <w:sz w:val="24"/>
          <w:szCs w:val="24"/>
          <w:lang w:val="en-US"/>
        </w:rPr>
        <w:t>(11</w:t>
      </w:r>
      <w:r w:rsidR="00575305">
        <w:rPr>
          <w:rFonts w:ascii="Times New Roman" w:hAnsi="Times New Roman" w:cs="Times New Roman"/>
          <w:sz w:val="24"/>
          <w:szCs w:val="24"/>
          <w:lang w:val="en-US"/>
        </w:rPr>
        <w:t>)</w:t>
      </w:r>
      <w:r w:rsidR="006B1898">
        <w:rPr>
          <w:rFonts w:ascii="Times New Roman" w:hAnsi="Times New Roman" w:cs="Times New Roman"/>
          <w:sz w:val="24"/>
          <w:szCs w:val="24"/>
          <w:lang w:val="en-US"/>
        </w:rPr>
        <w:t>:</w:t>
      </w:r>
      <w:r w:rsidRPr="00CD3F84">
        <w:rPr>
          <w:rFonts w:ascii="Times New Roman" w:hAnsi="Times New Roman" w:cs="Times New Roman"/>
          <w:sz w:val="24"/>
          <w:szCs w:val="24"/>
          <w:lang w:val="en-US"/>
        </w:rPr>
        <w:t xml:space="preserve">879–890. </w:t>
      </w:r>
      <w:r w:rsidR="00645770" w:rsidRPr="00645770">
        <w:rPr>
          <w:rStyle w:val="Collegamentoipertestuale"/>
          <w:rFonts w:ascii="Times New Roman" w:hAnsi="Times New Roman" w:cs="Times New Roman"/>
          <w:sz w:val="24"/>
          <w:szCs w:val="24"/>
          <w:lang w:val="en-US"/>
        </w:rPr>
        <w:t>https://doi.org/10.1038/35098592</w:t>
      </w:r>
    </w:p>
    <w:p w14:paraId="3CF8E53E" w14:textId="77777777" w:rsidR="00CD3F84" w:rsidRDefault="00CD3F84" w:rsidP="00645770">
      <w:pPr>
        <w:jc w:val="both"/>
        <w:rPr>
          <w:rFonts w:ascii="Times New Roman" w:hAnsi="Times New Roman" w:cs="Times New Roman"/>
          <w:sz w:val="24"/>
          <w:szCs w:val="24"/>
          <w:lang w:val="en-US"/>
        </w:rPr>
      </w:pPr>
    </w:p>
    <w:p w14:paraId="2620D06B" w14:textId="62E59F4E" w:rsidR="001B5DC0" w:rsidRDefault="001B5DC0" w:rsidP="00645770">
      <w:pPr>
        <w:jc w:val="both"/>
        <w:rPr>
          <w:rFonts w:ascii="Times New Roman" w:hAnsi="Times New Roman" w:cs="Times New Roman"/>
          <w:sz w:val="24"/>
          <w:szCs w:val="24"/>
          <w:lang w:val="en-US"/>
        </w:rPr>
      </w:pPr>
      <w:r w:rsidRPr="001B5DC0">
        <w:rPr>
          <w:rFonts w:ascii="Times New Roman" w:hAnsi="Times New Roman" w:cs="Times New Roman"/>
          <w:sz w:val="24"/>
          <w:szCs w:val="24"/>
          <w:lang w:val="en-US"/>
        </w:rPr>
        <w:t>Thompson K.S., Zeidler M.P., Bacon, J. P. Comparative anatomy of serotonin‐like immunoreactive neurons in isopods: Putative homologues in several species. </w:t>
      </w:r>
      <w:r w:rsidRPr="001B5DC0">
        <w:rPr>
          <w:rFonts w:ascii="Times New Roman" w:hAnsi="Times New Roman" w:cs="Times New Roman"/>
          <w:i/>
          <w:iCs/>
          <w:sz w:val="24"/>
          <w:szCs w:val="24"/>
          <w:lang w:val="en-US"/>
        </w:rPr>
        <w:t>Journal of Comparative Neurology</w:t>
      </w:r>
      <w:r w:rsidRPr="001B5DC0">
        <w:rPr>
          <w:rFonts w:ascii="Times New Roman" w:hAnsi="Times New Roman" w:cs="Times New Roman"/>
          <w:sz w:val="24"/>
          <w:szCs w:val="24"/>
          <w:lang w:val="en-US"/>
        </w:rPr>
        <w:t>, </w:t>
      </w:r>
      <w:r w:rsidRPr="001B5DC0">
        <w:rPr>
          <w:rFonts w:ascii="Times New Roman" w:hAnsi="Times New Roman" w:cs="Times New Roman"/>
          <w:b/>
          <w:bCs/>
          <w:sz w:val="24"/>
          <w:szCs w:val="24"/>
          <w:lang w:val="en-US"/>
        </w:rPr>
        <w:t>1994</w:t>
      </w:r>
      <w:r w:rsidRPr="001B5DC0">
        <w:rPr>
          <w:rFonts w:ascii="Times New Roman" w:hAnsi="Times New Roman" w:cs="Times New Roman"/>
          <w:sz w:val="24"/>
          <w:szCs w:val="24"/>
          <w:lang w:val="en-US"/>
        </w:rPr>
        <w:t xml:space="preserve">, </w:t>
      </w:r>
      <w:r w:rsidRPr="001B5DC0">
        <w:rPr>
          <w:rFonts w:ascii="Times New Roman" w:hAnsi="Times New Roman" w:cs="Times New Roman"/>
          <w:i/>
          <w:iCs/>
          <w:sz w:val="24"/>
          <w:szCs w:val="24"/>
          <w:lang w:val="en-US"/>
        </w:rPr>
        <w:t>347</w:t>
      </w:r>
      <w:r w:rsidRPr="001B5DC0">
        <w:rPr>
          <w:rFonts w:ascii="Times New Roman" w:hAnsi="Times New Roman" w:cs="Times New Roman"/>
          <w:sz w:val="24"/>
          <w:szCs w:val="24"/>
          <w:lang w:val="en-US"/>
        </w:rPr>
        <w:t>(4), 553-569.</w:t>
      </w:r>
    </w:p>
    <w:p w14:paraId="1441076D" w14:textId="77777777" w:rsidR="001B5DC0" w:rsidRPr="00CD3F84" w:rsidRDefault="001B5DC0" w:rsidP="00645770">
      <w:pPr>
        <w:jc w:val="both"/>
        <w:rPr>
          <w:rFonts w:ascii="Times New Roman" w:hAnsi="Times New Roman" w:cs="Times New Roman"/>
          <w:sz w:val="24"/>
          <w:szCs w:val="24"/>
          <w:lang w:val="en-US"/>
        </w:rPr>
      </w:pPr>
    </w:p>
    <w:p w14:paraId="337F43E8" w14:textId="7549309C" w:rsidR="00CD3F84" w:rsidRPr="00645770" w:rsidRDefault="00CD3F84" w:rsidP="00645770">
      <w:pPr>
        <w:jc w:val="both"/>
        <w:rPr>
          <w:rStyle w:val="Collegamentoipertestuale"/>
          <w:lang w:val="en-US"/>
        </w:rPr>
      </w:pPr>
      <w:r w:rsidRPr="00CD3F84">
        <w:rPr>
          <w:rFonts w:ascii="Times New Roman" w:hAnsi="Times New Roman" w:cs="Times New Roman"/>
          <w:sz w:val="24"/>
          <w:szCs w:val="24"/>
          <w:lang w:val="en-US"/>
        </w:rPr>
        <w:t xml:space="preserve">Ugur B., Chen K., Bellen H.J. </w:t>
      </w:r>
      <w:r w:rsidRPr="00300EA7">
        <w:rPr>
          <w:rFonts w:ascii="Times New Roman" w:hAnsi="Times New Roman" w:cs="Times New Roman"/>
          <w:i/>
          <w:iCs/>
          <w:sz w:val="24"/>
          <w:szCs w:val="24"/>
          <w:lang w:val="en-US"/>
        </w:rPr>
        <w:t>Drosophila</w:t>
      </w:r>
      <w:r w:rsidRPr="00CD3F84">
        <w:rPr>
          <w:rFonts w:ascii="Times New Roman" w:hAnsi="Times New Roman" w:cs="Times New Roman"/>
          <w:sz w:val="24"/>
          <w:szCs w:val="24"/>
          <w:lang w:val="en-US"/>
        </w:rPr>
        <w:t xml:space="preserve"> tools and assays for the study of human diseases. </w:t>
      </w:r>
      <w:r w:rsidRPr="00645770">
        <w:rPr>
          <w:rFonts w:ascii="Times New Roman" w:hAnsi="Times New Roman" w:cs="Times New Roman"/>
          <w:i/>
          <w:iCs/>
          <w:sz w:val="24"/>
          <w:szCs w:val="24"/>
          <w:lang w:val="en-US"/>
        </w:rPr>
        <w:t>Dis Model Mech</w:t>
      </w:r>
      <w:r w:rsidR="001E079A">
        <w:rPr>
          <w:rFonts w:ascii="Times New Roman" w:hAnsi="Times New Roman" w:cs="Times New Roman"/>
          <w:sz w:val="24"/>
          <w:szCs w:val="24"/>
          <w:lang w:val="en-US"/>
        </w:rPr>
        <w:t xml:space="preserve">, </w:t>
      </w:r>
      <w:r w:rsidR="00645770" w:rsidRPr="00645770">
        <w:rPr>
          <w:rFonts w:ascii="Times New Roman" w:hAnsi="Times New Roman" w:cs="Times New Roman"/>
          <w:b/>
          <w:bCs/>
          <w:sz w:val="24"/>
          <w:szCs w:val="24"/>
          <w:lang w:val="en-US"/>
        </w:rPr>
        <w:t>2016</w:t>
      </w:r>
      <w:r w:rsid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9</w:t>
      </w:r>
      <w:r w:rsidR="006B1898" w:rsidRPr="006B1898">
        <w:rPr>
          <w:rFonts w:ascii="Times New Roman" w:hAnsi="Times New Roman" w:cs="Times New Roman"/>
          <w:sz w:val="24"/>
          <w:szCs w:val="24"/>
          <w:lang w:val="en-US"/>
        </w:rPr>
        <w:t>(3)</w:t>
      </w:r>
      <w:r w:rsidR="006B1898">
        <w:rPr>
          <w:rFonts w:ascii="Times New Roman" w:hAnsi="Times New Roman" w:cs="Times New Roman"/>
          <w:sz w:val="24"/>
          <w:szCs w:val="24"/>
          <w:lang w:val="en-US"/>
        </w:rPr>
        <w:t>:</w:t>
      </w:r>
      <w:r w:rsidRPr="00645770">
        <w:rPr>
          <w:rFonts w:ascii="Times New Roman" w:hAnsi="Times New Roman" w:cs="Times New Roman"/>
          <w:sz w:val="24"/>
          <w:szCs w:val="24"/>
          <w:lang w:val="en-US"/>
        </w:rPr>
        <w:t>235–244</w:t>
      </w:r>
      <w:r w:rsidR="00645770" w:rsidRPr="00645770">
        <w:rPr>
          <w:rFonts w:ascii="Times New Roman" w:hAnsi="Times New Roman" w:cs="Times New Roman"/>
          <w:sz w:val="24"/>
          <w:szCs w:val="24"/>
          <w:lang w:val="en-US"/>
        </w:rPr>
        <w:t xml:space="preserve">, </w:t>
      </w:r>
      <w:r w:rsidR="00645770" w:rsidRPr="00645770">
        <w:rPr>
          <w:rStyle w:val="Collegamentoipertestuale"/>
          <w:rFonts w:ascii="Times New Roman" w:hAnsi="Times New Roman" w:cs="Times New Roman"/>
          <w:sz w:val="24"/>
          <w:szCs w:val="24"/>
          <w:lang w:val="en-US"/>
        </w:rPr>
        <w:t>https://doi.org/10.1242/dmm.023762</w:t>
      </w:r>
    </w:p>
    <w:p w14:paraId="44A74C17" w14:textId="77777777" w:rsidR="00645770" w:rsidRPr="00645770" w:rsidRDefault="00645770" w:rsidP="00645770">
      <w:pPr>
        <w:jc w:val="both"/>
        <w:rPr>
          <w:rFonts w:ascii="Times New Roman" w:hAnsi="Times New Roman" w:cs="Times New Roman"/>
          <w:sz w:val="24"/>
          <w:szCs w:val="24"/>
          <w:lang w:val="en-US"/>
        </w:rPr>
      </w:pPr>
    </w:p>
    <w:p w14:paraId="345CE097" w14:textId="48F41C81" w:rsidR="00CD3F84" w:rsidRPr="001E079A" w:rsidRDefault="00CD3F84" w:rsidP="00645770">
      <w:pPr>
        <w:jc w:val="both"/>
        <w:rPr>
          <w:rFonts w:ascii="Times New Roman" w:hAnsi="Times New Roman" w:cs="Times New Roman"/>
          <w:sz w:val="24"/>
          <w:szCs w:val="24"/>
          <w:lang w:val="en-US"/>
        </w:rPr>
      </w:pPr>
      <w:r w:rsidRPr="00645770">
        <w:rPr>
          <w:rFonts w:ascii="Times New Roman" w:hAnsi="Times New Roman" w:cs="Times New Roman"/>
          <w:sz w:val="24"/>
          <w:szCs w:val="24"/>
          <w:lang w:val="en-US"/>
        </w:rPr>
        <w:t xml:space="preserve">Vommaro M.L., Kurtz J., Giglio A. </w:t>
      </w:r>
      <w:r w:rsidRPr="00CD3F84">
        <w:rPr>
          <w:rFonts w:ascii="Times New Roman" w:hAnsi="Times New Roman" w:cs="Times New Roman"/>
          <w:sz w:val="24"/>
          <w:szCs w:val="24"/>
          <w:lang w:val="en-US"/>
        </w:rPr>
        <w:t xml:space="preserve">Morphological </w:t>
      </w:r>
      <w:r w:rsidR="00645770">
        <w:rPr>
          <w:rFonts w:ascii="Times New Roman" w:hAnsi="Times New Roman" w:cs="Times New Roman"/>
          <w:sz w:val="24"/>
          <w:szCs w:val="24"/>
          <w:lang w:val="en-US"/>
        </w:rPr>
        <w:t>c</w:t>
      </w:r>
      <w:r w:rsidRPr="00CD3F84">
        <w:rPr>
          <w:rFonts w:ascii="Times New Roman" w:hAnsi="Times New Roman" w:cs="Times New Roman"/>
          <w:sz w:val="24"/>
          <w:szCs w:val="24"/>
          <w:lang w:val="en-US"/>
        </w:rPr>
        <w:t xml:space="preserve">haracterisation of </w:t>
      </w:r>
      <w:r w:rsidR="00645770">
        <w:rPr>
          <w:rFonts w:ascii="Times New Roman" w:hAnsi="Times New Roman" w:cs="Times New Roman"/>
          <w:sz w:val="24"/>
          <w:szCs w:val="24"/>
          <w:lang w:val="en-US"/>
        </w:rPr>
        <w:t>h</w:t>
      </w:r>
      <w:r w:rsidRPr="00CD3F84">
        <w:rPr>
          <w:rFonts w:ascii="Times New Roman" w:hAnsi="Times New Roman" w:cs="Times New Roman"/>
          <w:sz w:val="24"/>
          <w:szCs w:val="24"/>
          <w:lang w:val="en-US"/>
        </w:rPr>
        <w:t xml:space="preserve">aemocytes in the </w:t>
      </w:r>
      <w:r w:rsidR="00645770">
        <w:rPr>
          <w:rFonts w:ascii="Times New Roman" w:hAnsi="Times New Roman" w:cs="Times New Roman"/>
          <w:sz w:val="24"/>
          <w:szCs w:val="24"/>
          <w:lang w:val="en-US"/>
        </w:rPr>
        <w:t>m</w:t>
      </w:r>
      <w:r w:rsidRPr="00CD3F84">
        <w:rPr>
          <w:rFonts w:ascii="Times New Roman" w:hAnsi="Times New Roman" w:cs="Times New Roman"/>
          <w:sz w:val="24"/>
          <w:szCs w:val="24"/>
          <w:lang w:val="en-US"/>
        </w:rPr>
        <w:t xml:space="preserve">ealworm </w:t>
      </w:r>
      <w:r w:rsidR="00645770">
        <w:rPr>
          <w:rFonts w:ascii="Times New Roman" w:hAnsi="Times New Roman" w:cs="Times New Roman"/>
          <w:sz w:val="24"/>
          <w:szCs w:val="24"/>
          <w:lang w:val="en-US"/>
        </w:rPr>
        <w:t>b</w:t>
      </w:r>
      <w:r w:rsidRPr="00CD3F84">
        <w:rPr>
          <w:rFonts w:ascii="Times New Roman" w:hAnsi="Times New Roman" w:cs="Times New Roman"/>
          <w:sz w:val="24"/>
          <w:szCs w:val="24"/>
          <w:lang w:val="en-US"/>
        </w:rPr>
        <w:t xml:space="preserve">eetle </w:t>
      </w:r>
      <w:r w:rsidRPr="00645770">
        <w:rPr>
          <w:rFonts w:ascii="Times New Roman" w:hAnsi="Times New Roman" w:cs="Times New Roman"/>
          <w:i/>
          <w:iCs/>
          <w:sz w:val="24"/>
          <w:szCs w:val="24"/>
          <w:lang w:val="en-US"/>
        </w:rPr>
        <w:t>Tenebrio molitor</w:t>
      </w:r>
      <w:r w:rsidRPr="00CD3F84">
        <w:rPr>
          <w:rFonts w:ascii="Times New Roman" w:hAnsi="Times New Roman" w:cs="Times New Roman"/>
          <w:sz w:val="24"/>
          <w:szCs w:val="24"/>
          <w:lang w:val="en-US"/>
        </w:rPr>
        <w:t xml:space="preserve"> (Coleoptera, Tenebrionidae). </w:t>
      </w:r>
      <w:r w:rsidRPr="00645770">
        <w:rPr>
          <w:rFonts w:ascii="Times New Roman" w:hAnsi="Times New Roman" w:cs="Times New Roman"/>
          <w:i/>
          <w:iCs/>
          <w:sz w:val="24"/>
          <w:szCs w:val="24"/>
          <w:lang w:val="en-US"/>
        </w:rPr>
        <w:t>Insects</w:t>
      </w:r>
      <w:r w:rsidR="001E079A">
        <w:rPr>
          <w:rFonts w:ascii="Times New Roman" w:hAnsi="Times New Roman" w:cs="Times New Roman"/>
          <w:sz w:val="24"/>
          <w:szCs w:val="24"/>
          <w:lang w:val="en-US"/>
        </w:rPr>
        <w:t>,</w:t>
      </w:r>
      <w:r w:rsidR="00645770" w:rsidRPr="00645770">
        <w:rPr>
          <w:rFonts w:ascii="Times New Roman" w:hAnsi="Times New Roman" w:cs="Times New Roman"/>
          <w:sz w:val="24"/>
          <w:szCs w:val="24"/>
          <w:lang w:val="en-US"/>
        </w:rPr>
        <w:t xml:space="preserve"> </w:t>
      </w:r>
      <w:r w:rsidRPr="00645770">
        <w:rPr>
          <w:rFonts w:ascii="Times New Roman" w:hAnsi="Times New Roman" w:cs="Times New Roman"/>
          <w:b/>
          <w:bCs/>
          <w:sz w:val="24"/>
          <w:szCs w:val="24"/>
          <w:lang w:val="en-US"/>
        </w:rPr>
        <w:t>2021</w:t>
      </w:r>
      <w:r w:rsidRP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12</w:t>
      </w:r>
      <w:r w:rsidR="006B1898" w:rsidRPr="006B1898">
        <w:rPr>
          <w:rFonts w:ascii="Times New Roman" w:hAnsi="Times New Roman" w:cs="Times New Roman"/>
          <w:sz w:val="24"/>
          <w:szCs w:val="24"/>
          <w:lang w:val="en-US"/>
        </w:rPr>
        <w:t>(5</w:t>
      </w:r>
      <w:r w:rsidR="006B1898">
        <w:rPr>
          <w:rFonts w:ascii="Times New Roman" w:hAnsi="Times New Roman" w:cs="Times New Roman"/>
          <w:sz w:val="24"/>
          <w:szCs w:val="24"/>
          <w:lang w:val="en-US"/>
        </w:rPr>
        <w:t>):</w:t>
      </w:r>
      <w:r w:rsidRPr="00645770">
        <w:rPr>
          <w:rFonts w:ascii="Times New Roman" w:hAnsi="Times New Roman" w:cs="Times New Roman"/>
          <w:sz w:val="24"/>
          <w:szCs w:val="24"/>
          <w:lang w:val="en-US"/>
        </w:rPr>
        <w:t xml:space="preserve">423. </w:t>
      </w:r>
      <w:hyperlink r:id="rId15" w:history="1">
        <w:r w:rsidR="00645770" w:rsidRPr="001E079A">
          <w:rPr>
            <w:rStyle w:val="Collegamentoipertestuale"/>
            <w:rFonts w:ascii="Times New Roman" w:hAnsi="Times New Roman" w:cs="Times New Roman"/>
            <w:sz w:val="24"/>
            <w:szCs w:val="24"/>
            <w:lang w:val="en-US"/>
          </w:rPr>
          <w:t>https://doi.org/10.3390/insects12050423</w:t>
        </w:r>
      </w:hyperlink>
    </w:p>
    <w:p w14:paraId="12A48EC9" w14:textId="77777777" w:rsidR="00645770" w:rsidRPr="001E079A" w:rsidRDefault="00645770" w:rsidP="00645770">
      <w:pPr>
        <w:jc w:val="both"/>
        <w:rPr>
          <w:rFonts w:ascii="Times New Roman" w:hAnsi="Times New Roman" w:cs="Times New Roman"/>
          <w:sz w:val="24"/>
          <w:szCs w:val="24"/>
          <w:lang w:val="en-US"/>
        </w:rPr>
      </w:pPr>
    </w:p>
    <w:p w14:paraId="098C8F2D" w14:textId="26420FB3" w:rsidR="00CD3F84" w:rsidRPr="001E079A" w:rsidRDefault="00CD3F84" w:rsidP="00645770">
      <w:pPr>
        <w:jc w:val="both"/>
        <w:rPr>
          <w:rFonts w:ascii="Times New Roman" w:hAnsi="Times New Roman" w:cs="Times New Roman"/>
          <w:sz w:val="28"/>
          <w:szCs w:val="28"/>
          <w:lang w:val="en-US"/>
        </w:rPr>
      </w:pPr>
      <w:r w:rsidRPr="00645770">
        <w:rPr>
          <w:rFonts w:ascii="Times New Roman" w:hAnsi="Times New Roman" w:cs="Times New Roman"/>
          <w:sz w:val="24"/>
          <w:szCs w:val="24"/>
          <w:lang w:val="en-US"/>
        </w:rPr>
        <w:t xml:space="preserve">Vommaro M.L., Donato S., Giglio A. </w:t>
      </w:r>
      <w:r w:rsidRPr="00CD3F84">
        <w:rPr>
          <w:rFonts w:ascii="Times New Roman" w:hAnsi="Times New Roman" w:cs="Times New Roman"/>
          <w:sz w:val="24"/>
          <w:szCs w:val="24"/>
          <w:lang w:val="en-US"/>
        </w:rPr>
        <w:t xml:space="preserve">Virtual sections and 3D reconstructions of female reproductive system in a carabid beetle using synchrotron X-ray phase-contrast microtomography. </w:t>
      </w:r>
      <w:r w:rsidRPr="001E079A">
        <w:rPr>
          <w:rFonts w:ascii="Times New Roman" w:hAnsi="Times New Roman" w:cs="Times New Roman"/>
          <w:i/>
          <w:iCs/>
          <w:sz w:val="24"/>
          <w:szCs w:val="24"/>
          <w:lang w:val="en-US"/>
        </w:rPr>
        <w:t>Zool</w:t>
      </w:r>
      <w:r w:rsidR="00645770" w:rsidRPr="001E079A">
        <w:rPr>
          <w:rFonts w:ascii="Times New Roman" w:hAnsi="Times New Roman" w:cs="Times New Roman"/>
          <w:i/>
          <w:iCs/>
          <w:sz w:val="24"/>
          <w:szCs w:val="24"/>
          <w:lang w:val="en-US"/>
        </w:rPr>
        <w:t xml:space="preserve"> </w:t>
      </w:r>
      <w:r w:rsidRPr="001E079A">
        <w:rPr>
          <w:rFonts w:ascii="Times New Roman" w:hAnsi="Times New Roman" w:cs="Times New Roman"/>
          <w:i/>
          <w:iCs/>
          <w:sz w:val="24"/>
          <w:szCs w:val="24"/>
          <w:lang w:val="en-US"/>
        </w:rPr>
        <w:t>Anz</w:t>
      </w:r>
      <w:r w:rsid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 xml:space="preserve"> </w:t>
      </w:r>
      <w:r w:rsidR="00645770" w:rsidRPr="001E079A">
        <w:rPr>
          <w:rFonts w:ascii="Times New Roman" w:hAnsi="Times New Roman" w:cs="Times New Roman"/>
          <w:b/>
          <w:bCs/>
          <w:sz w:val="24"/>
          <w:szCs w:val="24"/>
          <w:lang w:val="en-US"/>
        </w:rPr>
        <w:t>2022</w:t>
      </w:r>
      <w:r w:rsidR="00645770" w:rsidRPr="001E079A">
        <w:rPr>
          <w:rFonts w:ascii="Times New Roman" w:hAnsi="Times New Roman" w:cs="Times New Roman"/>
          <w:sz w:val="24"/>
          <w:szCs w:val="24"/>
          <w:lang w:val="en-US"/>
        </w:rPr>
        <w:t xml:space="preserve">, </w:t>
      </w:r>
      <w:r w:rsidRPr="001E079A">
        <w:rPr>
          <w:rFonts w:ascii="Times New Roman" w:hAnsi="Times New Roman" w:cs="Times New Roman"/>
          <w:sz w:val="24"/>
          <w:szCs w:val="24"/>
          <w:lang w:val="en-US"/>
        </w:rPr>
        <w:t>298</w:t>
      </w:r>
      <w:r w:rsidR="006C7DA2" w:rsidRPr="001E079A">
        <w:rPr>
          <w:rFonts w:ascii="Times New Roman" w:hAnsi="Times New Roman" w:cs="Times New Roman"/>
          <w:sz w:val="24"/>
          <w:szCs w:val="24"/>
          <w:lang w:val="en-US"/>
        </w:rPr>
        <w:t>:</w:t>
      </w:r>
      <w:r w:rsidRPr="001E079A">
        <w:rPr>
          <w:rFonts w:ascii="Times New Roman" w:hAnsi="Times New Roman" w:cs="Times New Roman"/>
          <w:sz w:val="24"/>
          <w:szCs w:val="24"/>
          <w:lang w:val="en-US"/>
        </w:rPr>
        <w:t>123-130</w:t>
      </w:r>
      <w:r w:rsidR="00645770" w:rsidRPr="001E079A">
        <w:rPr>
          <w:rFonts w:ascii="Times New Roman" w:hAnsi="Times New Roman" w:cs="Times New Roman"/>
          <w:sz w:val="24"/>
          <w:szCs w:val="24"/>
          <w:lang w:val="en-US"/>
        </w:rPr>
        <w:t xml:space="preserve">, </w:t>
      </w:r>
      <w:r w:rsidRPr="001E079A">
        <w:rPr>
          <w:rStyle w:val="Collegamentoipertestuale"/>
          <w:rFonts w:ascii="Times New Roman" w:hAnsi="Times New Roman" w:cs="Times New Roman"/>
          <w:sz w:val="24"/>
          <w:szCs w:val="24"/>
          <w:lang w:val="en-US"/>
        </w:rPr>
        <w:t>https://doi.org/10.1016/j.jcz.2022.04.001</w:t>
      </w:r>
    </w:p>
    <w:p w14:paraId="705D65A5" w14:textId="77777777" w:rsidR="00CD3F84" w:rsidRPr="001E079A" w:rsidRDefault="00CD3F84" w:rsidP="00645770">
      <w:pPr>
        <w:jc w:val="both"/>
        <w:rPr>
          <w:rFonts w:ascii="Times New Roman" w:hAnsi="Times New Roman" w:cs="Times New Roman"/>
          <w:sz w:val="24"/>
          <w:szCs w:val="24"/>
          <w:lang w:val="en-US"/>
        </w:rPr>
      </w:pPr>
    </w:p>
    <w:p w14:paraId="2C08D5F5" w14:textId="75589FE5" w:rsidR="000D5FA6" w:rsidRDefault="00CD3F84" w:rsidP="00645770">
      <w:pPr>
        <w:jc w:val="both"/>
        <w:rPr>
          <w:rStyle w:val="Collegamentoipertestuale"/>
          <w:rFonts w:ascii="Times New Roman" w:hAnsi="Times New Roman" w:cs="Times New Roman"/>
          <w:sz w:val="24"/>
          <w:szCs w:val="24"/>
          <w:lang w:val="en-US"/>
        </w:rPr>
      </w:pPr>
      <w:r w:rsidRPr="00615B5E">
        <w:rPr>
          <w:rFonts w:ascii="Times New Roman" w:hAnsi="Times New Roman" w:cs="Times New Roman"/>
          <w:sz w:val="24"/>
          <w:szCs w:val="24"/>
          <w:lang w:val="en-US"/>
        </w:rPr>
        <w:lastRenderedPageBreak/>
        <w:t xml:space="preserve">Vommaro M.L, Donato S., Lo L.K, Brandmayr P., Giglio A. </w:t>
      </w:r>
      <w:r w:rsidRPr="00CD3F84">
        <w:rPr>
          <w:rFonts w:ascii="Times New Roman" w:hAnsi="Times New Roman" w:cs="Times New Roman"/>
          <w:sz w:val="24"/>
          <w:szCs w:val="24"/>
          <w:lang w:val="en-US"/>
        </w:rPr>
        <w:t xml:space="preserve">Anatomical study of the red flour beetle using synchrotron radiation X-ray phase-contrast micro-tomography. </w:t>
      </w:r>
      <w:r w:rsidRPr="00645770">
        <w:rPr>
          <w:rFonts w:ascii="Times New Roman" w:hAnsi="Times New Roman" w:cs="Times New Roman"/>
          <w:i/>
          <w:iCs/>
          <w:sz w:val="24"/>
          <w:szCs w:val="24"/>
          <w:lang w:val="en-US"/>
        </w:rPr>
        <w:t>J Anat</w:t>
      </w:r>
      <w:r w:rsidR="001E079A">
        <w:rPr>
          <w:rFonts w:ascii="Times New Roman" w:hAnsi="Times New Roman" w:cs="Times New Roman"/>
          <w:i/>
          <w:iCs/>
          <w:sz w:val="24"/>
          <w:szCs w:val="24"/>
          <w:lang w:val="en-US"/>
        </w:rPr>
        <w:t>,</w:t>
      </w:r>
      <w:r w:rsidR="00645770" w:rsidRPr="00645770">
        <w:rPr>
          <w:rFonts w:ascii="Times New Roman" w:hAnsi="Times New Roman" w:cs="Times New Roman"/>
          <w:i/>
          <w:iCs/>
          <w:sz w:val="24"/>
          <w:szCs w:val="24"/>
          <w:lang w:val="en-US"/>
        </w:rPr>
        <w:t xml:space="preserve"> </w:t>
      </w:r>
      <w:r w:rsidRPr="00645770">
        <w:rPr>
          <w:rFonts w:ascii="Times New Roman" w:hAnsi="Times New Roman" w:cs="Times New Roman"/>
          <w:b/>
          <w:bCs/>
          <w:sz w:val="24"/>
          <w:szCs w:val="24"/>
          <w:lang w:val="en-US"/>
        </w:rPr>
        <w:t>2023</w:t>
      </w:r>
      <w:r w:rsidR="00645770">
        <w:rPr>
          <w:rFonts w:ascii="Times New Roman" w:hAnsi="Times New Roman" w:cs="Times New Roman"/>
          <w:sz w:val="24"/>
          <w:szCs w:val="24"/>
          <w:lang w:val="en-US"/>
        </w:rPr>
        <w:t xml:space="preserve">, </w:t>
      </w:r>
      <w:r w:rsidRPr="006B1898">
        <w:rPr>
          <w:rFonts w:ascii="Times New Roman" w:hAnsi="Times New Roman" w:cs="Times New Roman"/>
          <w:sz w:val="24"/>
          <w:szCs w:val="24"/>
          <w:lang w:val="en-US"/>
        </w:rPr>
        <w:t>242</w:t>
      </w:r>
      <w:r w:rsidR="006B1898" w:rsidRPr="006B1898">
        <w:rPr>
          <w:rFonts w:ascii="Times New Roman" w:hAnsi="Times New Roman" w:cs="Times New Roman"/>
          <w:sz w:val="24"/>
          <w:szCs w:val="24"/>
          <w:lang w:val="en-US"/>
        </w:rPr>
        <w:t>(3):</w:t>
      </w:r>
      <w:r w:rsidRPr="00645770">
        <w:rPr>
          <w:rFonts w:ascii="Times New Roman" w:hAnsi="Times New Roman" w:cs="Times New Roman"/>
          <w:sz w:val="24"/>
          <w:szCs w:val="24"/>
          <w:lang w:val="en-US"/>
        </w:rPr>
        <w:t>510</w:t>
      </w:r>
      <w:r w:rsidR="00645770" w:rsidRPr="00645770">
        <w:rPr>
          <w:rFonts w:ascii="Times New Roman" w:hAnsi="Times New Roman" w:cs="Times New Roman"/>
          <w:sz w:val="24"/>
          <w:szCs w:val="24"/>
          <w:lang w:val="en-US"/>
        </w:rPr>
        <w:t>–</w:t>
      </w:r>
      <w:r w:rsidRPr="00645770">
        <w:rPr>
          <w:rFonts w:ascii="Times New Roman" w:hAnsi="Times New Roman" w:cs="Times New Roman"/>
          <w:sz w:val="24"/>
          <w:szCs w:val="24"/>
          <w:lang w:val="en-US"/>
        </w:rPr>
        <w:t>524</w:t>
      </w:r>
      <w:r w:rsidR="00645770">
        <w:rPr>
          <w:rFonts w:ascii="Times New Roman" w:hAnsi="Times New Roman" w:cs="Times New Roman"/>
          <w:sz w:val="24"/>
          <w:szCs w:val="24"/>
          <w:lang w:val="en-US"/>
        </w:rPr>
        <w:t xml:space="preserve">, </w:t>
      </w:r>
      <w:hyperlink r:id="rId16" w:history="1">
        <w:r w:rsidR="000D5FA6" w:rsidRPr="00F17AC4">
          <w:rPr>
            <w:rStyle w:val="Collegamentoipertestuale"/>
            <w:rFonts w:ascii="Times New Roman" w:hAnsi="Times New Roman" w:cs="Times New Roman"/>
            <w:sz w:val="24"/>
            <w:szCs w:val="24"/>
            <w:lang w:val="en-US"/>
          </w:rPr>
          <w:t>https://doi.org/10.1111/joa.13796</w:t>
        </w:r>
      </w:hyperlink>
    </w:p>
    <w:p w14:paraId="31D73D9D" w14:textId="77777777" w:rsidR="000D5FA6" w:rsidRDefault="000D5FA6" w:rsidP="00645770">
      <w:pPr>
        <w:jc w:val="both"/>
        <w:rPr>
          <w:rStyle w:val="Collegamentoipertestuale"/>
          <w:rFonts w:ascii="Times New Roman" w:hAnsi="Times New Roman" w:cs="Times New Roman"/>
          <w:sz w:val="24"/>
          <w:szCs w:val="24"/>
          <w:lang w:val="en-US"/>
        </w:rPr>
      </w:pPr>
    </w:p>
    <w:p w14:paraId="679C6B5A" w14:textId="77777777" w:rsidR="000D5FA6" w:rsidRPr="00163E3B" w:rsidRDefault="000D5FA6" w:rsidP="00645770">
      <w:pPr>
        <w:jc w:val="both"/>
        <w:rPr>
          <w:rStyle w:val="Collegamentoipertestuale"/>
          <w:rFonts w:ascii="Times New Roman" w:hAnsi="Times New Roman" w:cs="Times New Roman"/>
          <w:sz w:val="24"/>
          <w:szCs w:val="24"/>
          <w:u w:val="none"/>
          <w:lang w:val="en-US"/>
        </w:rPr>
      </w:pPr>
    </w:p>
    <w:p w14:paraId="6AA351E5" w14:textId="19F12F52" w:rsidR="003803D4" w:rsidRPr="00AF4C12" w:rsidRDefault="00163E3B" w:rsidP="00645770">
      <w:pPr>
        <w:jc w:val="both"/>
        <w:rPr>
          <w:rStyle w:val="Collegamentoipertestuale"/>
          <w:rFonts w:ascii="Times New Roman" w:hAnsi="Times New Roman" w:cs="Times New Roman"/>
          <w:color w:val="auto"/>
          <w:sz w:val="24"/>
          <w:szCs w:val="24"/>
          <w:u w:val="none"/>
        </w:rPr>
      </w:pPr>
      <w:r w:rsidRPr="00AF4C12">
        <w:rPr>
          <w:rStyle w:val="Collegamentoipertestuale"/>
          <w:rFonts w:ascii="Times New Roman" w:hAnsi="Times New Roman" w:cs="Times New Roman"/>
          <w:color w:val="auto"/>
          <w:sz w:val="24"/>
          <w:szCs w:val="24"/>
          <w:u w:val="none"/>
        </w:rPr>
        <w:t>D</w:t>
      </w:r>
      <w:r w:rsidR="00A23370" w:rsidRPr="00AF4C12">
        <w:rPr>
          <w:rStyle w:val="Collegamentoipertestuale"/>
          <w:rFonts w:ascii="Times New Roman" w:hAnsi="Times New Roman" w:cs="Times New Roman"/>
          <w:color w:val="auto"/>
          <w:sz w:val="24"/>
          <w:szCs w:val="24"/>
          <w:u w:val="none"/>
        </w:rPr>
        <w:t>atabase</w:t>
      </w:r>
      <w:r w:rsidR="00672ADC">
        <w:rPr>
          <w:rStyle w:val="Collegamentoipertestuale"/>
          <w:rFonts w:ascii="Times New Roman" w:hAnsi="Times New Roman" w:cs="Times New Roman"/>
          <w:color w:val="auto"/>
          <w:sz w:val="24"/>
          <w:szCs w:val="24"/>
          <w:u w:val="none"/>
        </w:rPr>
        <w:t xml:space="preserve"> UZI</w:t>
      </w:r>
      <w:r w:rsidR="006C5391">
        <w:rPr>
          <w:rStyle w:val="Collegamentoipertestuale"/>
          <w:rFonts w:ascii="Times New Roman" w:hAnsi="Times New Roman" w:cs="Times New Roman"/>
          <w:color w:val="auto"/>
          <w:sz w:val="24"/>
          <w:szCs w:val="24"/>
          <w:u w:val="none"/>
        </w:rPr>
        <w:t xml:space="preserve"> </w:t>
      </w:r>
      <w:r w:rsidR="00373AE0">
        <w:rPr>
          <w:rStyle w:val="Collegamentoipertestuale"/>
          <w:rFonts w:ascii="Times New Roman" w:hAnsi="Times New Roman" w:cs="Times New Roman"/>
          <w:color w:val="auto"/>
          <w:sz w:val="24"/>
          <w:szCs w:val="24"/>
          <w:u w:val="none"/>
        </w:rPr>
        <w:t>“S</w:t>
      </w:r>
      <w:r w:rsidR="006C5391">
        <w:rPr>
          <w:rStyle w:val="Collegamentoipertestuale"/>
          <w:rFonts w:ascii="Times New Roman" w:hAnsi="Times New Roman" w:cs="Times New Roman"/>
          <w:color w:val="auto"/>
          <w:sz w:val="24"/>
          <w:szCs w:val="24"/>
          <w:u w:val="none"/>
        </w:rPr>
        <w:t xml:space="preserve">pecie alternative </w:t>
      </w:r>
      <w:r w:rsidR="003D0994">
        <w:rPr>
          <w:rStyle w:val="Collegamentoipertestuale"/>
          <w:rFonts w:ascii="Times New Roman" w:hAnsi="Times New Roman" w:cs="Times New Roman"/>
          <w:color w:val="auto"/>
          <w:sz w:val="24"/>
          <w:szCs w:val="24"/>
          <w:u w:val="none"/>
        </w:rPr>
        <w:t>per la ricerca biomedica</w:t>
      </w:r>
      <w:r w:rsidR="00373AE0">
        <w:rPr>
          <w:rStyle w:val="Collegamentoipertestuale"/>
          <w:rFonts w:ascii="Times New Roman" w:hAnsi="Times New Roman" w:cs="Times New Roman"/>
          <w:color w:val="auto"/>
          <w:sz w:val="24"/>
          <w:szCs w:val="24"/>
          <w:u w:val="none"/>
        </w:rPr>
        <w:t>”</w:t>
      </w:r>
      <w:r w:rsidRPr="00AF4C12">
        <w:rPr>
          <w:rStyle w:val="Collegamentoipertestuale"/>
          <w:rFonts w:ascii="Times New Roman" w:hAnsi="Times New Roman" w:cs="Times New Roman"/>
          <w:color w:val="auto"/>
          <w:sz w:val="24"/>
          <w:szCs w:val="24"/>
          <w:u w:val="none"/>
        </w:rPr>
        <w:t xml:space="preserve"> </w:t>
      </w:r>
      <w:r w:rsidR="00240BF3" w:rsidRPr="00AF4C12">
        <w:rPr>
          <w:rStyle w:val="Collegamentoipertestuale"/>
          <w:rFonts w:ascii="Times New Roman" w:hAnsi="Times New Roman" w:cs="Times New Roman"/>
          <w:color w:val="auto"/>
          <w:sz w:val="24"/>
          <w:szCs w:val="24"/>
          <w:u w:val="none"/>
        </w:rPr>
        <w:t>del 10 settembre 2023</w:t>
      </w:r>
    </w:p>
    <w:p w14:paraId="081465A0" w14:textId="0ED709E5" w:rsidR="000D5FA6" w:rsidRPr="00AF4C12" w:rsidRDefault="00163E3B" w:rsidP="00645770">
      <w:pPr>
        <w:jc w:val="both"/>
        <w:rPr>
          <w:rStyle w:val="Collegamentoipertestuale"/>
          <w:rFonts w:ascii="Times New Roman" w:hAnsi="Times New Roman" w:cs="Times New Roman"/>
          <w:color w:val="auto"/>
          <w:sz w:val="24"/>
          <w:szCs w:val="24"/>
          <w:u w:val="none"/>
        </w:rPr>
      </w:pPr>
      <w:r w:rsidRPr="00AF4C12">
        <w:rPr>
          <w:rStyle w:val="Collegamentoipertestuale"/>
          <w:rFonts w:ascii="Times New Roman" w:hAnsi="Times New Roman" w:cs="Times New Roman"/>
          <w:color w:val="auto"/>
          <w:sz w:val="24"/>
          <w:szCs w:val="24"/>
          <w:u w:val="none"/>
        </w:rPr>
        <w:t>a cura di Maria Agnese Sabatini</w:t>
      </w:r>
      <w:r w:rsidR="00230724" w:rsidRPr="00AF4C12">
        <w:rPr>
          <w:rStyle w:val="Collegamentoipertestuale"/>
          <w:rFonts w:ascii="Times New Roman" w:hAnsi="Times New Roman" w:cs="Times New Roman"/>
          <w:color w:val="auto"/>
          <w:sz w:val="24"/>
          <w:szCs w:val="24"/>
          <w:u w:val="none"/>
        </w:rPr>
        <w:t>, Paola Zarattini e Adriana Canapa</w:t>
      </w:r>
    </w:p>
    <w:sectPr w:rsidR="000D5FA6" w:rsidRPr="00AF4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29"/>
    <w:rsid w:val="0000175F"/>
    <w:rsid w:val="00001F48"/>
    <w:rsid w:val="00013739"/>
    <w:rsid w:val="00016FE3"/>
    <w:rsid w:val="000370E6"/>
    <w:rsid w:val="00042416"/>
    <w:rsid w:val="00062D11"/>
    <w:rsid w:val="00075F9F"/>
    <w:rsid w:val="0009215B"/>
    <w:rsid w:val="000B53DA"/>
    <w:rsid w:val="000C3B23"/>
    <w:rsid w:val="000C3C5C"/>
    <w:rsid w:val="000D13D6"/>
    <w:rsid w:val="000D5FA6"/>
    <w:rsid w:val="000E022B"/>
    <w:rsid w:val="001036D8"/>
    <w:rsid w:val="0010436B"/>
    <w:rsid w:val="00121B80"/>
    <w:rsid w:val="00124E7C"/>
    <w:rsid w:val="00130BAE"/>
    <w:rsid w:val="00133BE5"/>
    <w:rsid w:val="00161602"/>
    <w:rsid w:val="00161E4E"/>
    <w:rsid w:val="00162791"/>
    <w:rsid w:val="00163E3B"/>
    <w:rsid w:val="001660ED"/>
    <w:rsid w:val="00170303"/>
    <w:rsid w:val="0019049E"/>
    <w:rsid w:val="00193644"/>
    <w:rsid w:val="00196B6C"/>
    <w:rsid w:val="001972DB"/>
    <w:rsid w:val="001B17F1"/>
    <w:rsid w:val="001B5DC0"/>
    <w:rsid w:val="001C24A9"/>
    <w:rsid w:val="001C4615"/>
    <w:rsid w:val="001C6F77"/>
    <w:rsid w:val="001E079A"/>
    <w:rsid w:val="00215DA1"/>
    <w:rsid w:val="00222FA6"/>
    <w:rsid w:val="00223E1D"/>
    <w:rsid w:val="00230724"/>
    <w:rsid w:val="0023176B"/>
    <w:rsid w:val="00234F82"/>
    <w:rsid w:val="00240BF3"/>
    <w:rsid w:val="002434C6"/>
    <w:rsid w:val="002466E9"/>
    <w:rsid w:val="00251E7B"/>
    <w:rsid w:val="002634BE"/>
    <w:rsid w:val="0026733B"/>
    <w:rsid w:val="00270EDA"/>
    <w:rsid w:val="0027276A"/>
    <w:rsid w:val="00275379"/>
    <w:rsid w:val="002B458D"/>
    <w:rsid w:val="002C4187"/>
    <w:rsid w:val="002E2FA7"/>
    <w:rsid w:val="002E5129"/>
    <w:rsid w:val="002F3D9D"/>
    <w:rsid w:val="00300EA7"/>
    <w:rsid w:val="003017F2"/>
    <w:rsid w:val="00315080"/>
    <w:rsid w:val="00317419"/>
    <w:rsid w:val="00317517"/>
    <w:rsid w:val="00317F1B"/>
    <w:rsid w:val="003250F3"/>
    <w:rsid w:val="003379A6"/>
    <w:rsid w:val="003568C9"/>
    <w:rsid w:val="00366D2C"/>
    <w:rsid w:val="00367D45"/>
    <w:rsid w:val="00373AE0"/>
    <w:rsid w:val="0037547E"/>
    <w:rsid w:val="003803D4"/>
    <w:rsid w:val="003850FC"/>
    <w:rsid w:val="00386370"/>
    <w:rsid w:val="00386851"/>
    <w:rsid w:val="003A71F6"/>
    <w:rsid w:val="003A7D42"/>
    <w:rsid w:val="003B38E8"/>
    <w:rsid w:val="003B62CF"/>
    <w:rsid w:val="003D01F9"/>
    <w:rsid w:val="003D0994"/>
    <w:rsid w:val="003D58FD"/>
    <w:rsid w:val="003E08EA"/>
    <w:rsid w:val="003E08F0"/>
    <w:rsid w:val="003E365C"/>
    <w:rsid w:val="003E627B"/>
    <w:rsid w:val="003F21BD"/>
    <w:rsid w:val="003F3B30"/>
    <w:rsid w:val="003F5265"/>
    <w:rsid w:val="004042C8"/>
    <w:rsid w:val="004062A2"/>
    <w:rsid w:val="00420314"/>
    <w:rsid w:val="00430CEB"/>
    <w:rsid w:val="00431BA1"/>
    <w:rsid w:val="004445C1"/>
    <w:rsid w:val="00464593"/>
    <w:rsid w:val="004712A2"/>
    <w:rsid w:val="00471C0B"/>
    <w:rsid w:val="0048065F"/>
    <w:rsid w:val="004A1D93"/>
    <w:rsid w:val="004B1A62"/>
    <w:rsid w:val="004C4C4C"/>
    <w:rsid w:val="004E1BDD"/>
    <w:rsid w:val="00510F17"/>
    <w:rsid w:val="0052102B"/>
    <w:rsid w:val="0052658B"/>
    <w:rsid w:val="0054156E"/>
    <w:rsid w:val="00567A93"/>
    <w:rsid w:val="00570B7E"/>
    <w:rsid w:val="005749E4"/>
    <w:rsid w:val="00575305"/>
    <w:rsid w:val="0057638A"/>
    <w:rsid w:val="00587B17"/>
    <w:rsid w:val="00593BAA"/>
    <w:rsid w:val="00594CA4"/>
    <w:rsid w:val="00595DD1"/>
    <w:rsid w:val="00596E67"/>
    <w:rsid w:val="005B10D8"/>
    <w:rsid w:val="005C78AB"/>
    <w:rsid w:val="005F13F3"/>
    <w:rsid w:val="005F4EDE"/>
    <w:rsid w:val="00611C36"/>
    <w:rsid w:val="006156CF"/>
    <w:rsid w:val="00615B5E"/>
    <w:rsid w:val="006216EF"/>
    <w:rsid w:val="0062231E"/>
    <w:rsid w:val="00622D46"/>
    <w:rsid w:val="00623A05"/>
    <w:rsid w:val="00625646"/>
    <w:rsid w:val="00645770"/>
    <w:rsid w:val="006530A6"/>
    <w:rsid w:val="00672ADC"/>
    <w:rsid w:val="00680E0F"/>
    <w:rsid w:val="00681518"/>
    <w:rsid w:val="00681519"/>
    <w:rsid w:val="006B1898"/>
    <w:rsid w:val="006C5391"/>
    <w:rsid w:val="006C7DA2"/>
    <w:rsid w:val="006E53EA"/>
    <w:rsid w:val="006E60FF"/>
    <w:rsid w:val="006F05E5"/>
    <w:rsid w:val="006F4D03"/>
    <w:rsid w:val="0070361B"/>
    <w:rsid w:val="007064E6"/>
    <w:rsid w:val="0073648E"/>
    <w:rsid w:val="00747392"/>
    <w:rsid w:val="00765AC5"/>
    <w:rsid w:val="007733E6"/>
    <w:rsid w:val="00773957"/>
    <w:rsid w:val="007A685D"/>
    <w:rsid w:val="007B1465"/>
    <w:rsid w:val="007C0955"/>
    <w:rsid w:val="007C5DAC"/>
    <w:rsid w:val="007C698B"/>
    <w:rsid w:val="007D07C8"/>
    <w:rsid w:val="007D640D"/>
    <w:rsid w:val="007E56F8"/>
    <w:rsid w:val="007F6E30"/>
    <w:rsid w:val="00804C84"/>
    <w:rsid w:val="0080592D"/>
    <w:rsid w:val="008130CE"/>
    <w:rsid w:val="00814808"/>
    <w:rsid w:val="0081509C"/>
    <w:rsid w:val="0083015B"/>
    <w:rsid w:val="00842471"/>
    <w:rsid w:val="0084474C"/>
    <w:rsid w:val="00852EAF"/>
    <w:rsid w:val="00853B66"/>
    <w:rsid w:val="00855CAB"/>
    <w:rsid w:val="00863719"/>
    <w:rsid w:val="00863F3A"/>
    <w:rsid w:val="0089044D"/>
    <w:rsid w:val="008A2BCB"/>
    <w:rsid w:val="008C2A44"/>
    <w:rsid w:val="008C3CB9"/>
    <w:rsid w:val="008D3790"/>
    <w:rsid w:val="008E3EB1"/>
    <w:rsid w:val="008F4343"/>
    <w:rsid w:val="00910947"/>
    <w:rsid w:val="00913536"/>
    <w:rsid w:val="009146F8"/>
    <w:rsid w:val="00917E6B"/>
    <w:rsid w:val="00942A7F"/>
    <w:rsid w:val="00946707"/>
    <w:rsid w:val="00957E9C"/>
    <w:rsid w:val="00976976"/>
    <w:rsid w:val="009776EF"/>
    <w:rsid w:val="0098746F"/>
    <w:rsid w:val="00996E1F"/>
    <w:rsid w:val="009A1683"/>
    <w:rsid w:val="009A6137"/>
    <w:rsid w:val="009C2EE5"/>
    <w:rsid w:val="009D07FA"/>
    <w:rsid w:val="009D57AD"/>
    <w:rsid w:val="009F0C0C"/>
    <w:rsid w:val="00A03DE3"/>
    <w:rsid w:val="00A10272"/>
    <w:rsid w:val="00A10FB5"/>
    <w:rsid w:val="00A23370"/>
    <w:rsid w:val="00A23667"/>
    <w:rsid w:val="00A5061E"/>
    <w:rsid w:val="00A54175"/>
    <w:rsid w:val="00A57885"/>
    <w:rsid w:val="00A62FB7"/>
    <w:rsid w:val="00A7561F"/>
    <w:rsid w:val="00A75877"/>
    <w:rsid w:val="00A77E23"/>
    <w:rsid w:val="00A8192C"/>
    <w:rsid w:val="00A953D2"/>
    <w:rsid w:val="00AC35CB"/>
    <w:rsid w:val="00AF1A6C"/>
    <w:rsid w:val="00AF2BB7"/>
    <w:rsid w:val="00AF4C12"/>
    <w:rsid w:val="00B07020"/>
    <w:rsid w:val="00B07294"/>
    <w:rsid w:val="00B15657"/>
    <w:rsid w:val="00B25F8F"/>
    <w:rsid w:val="00B36007"/>
    <w:rsid w:val="00B6226F"/>
    <w:rsid w:val="00B64F10"/>
    <w:rsid w:val="00B8416C"/>
    <w:rsid w:val="00B879FF"/>
    <w:rsid w:val="00B91646"/>
    <w:rsid w:val="00B948F5"/>
    <w:rsid w:val="00BA3ACC"/>
    <w:rsid w:val="00BB49FD"/>
    <w:rsid w:val="00BB7FAA"/>
    <w:rsid w:val="00BC1B7A"/>
    <w:rsid w:val="00BC212D"/>
    <w:rsid w:val="00BE35CB"/>
    <w:rsid w:val="00C0471B"/>
    <w:rsid w:val="00C3380D"/>
    <w:rsid w:val="00C33CE0"/>
    <w:rsid w:val="00C34092"/>
    <w:rsid w:val="00C34F21"/>
    <w:rsid w:val="00C57B7D"/>
    <w:rsid w:val="00C70A53"/>
    <w:rsid w:val="00C80545"/>
    <w:rsid w:val="00C9388A"/>
    <w:rsid w:val="00C94C88"/>
    <w:rsid w:val="00CC160A"/>
    <w:rsid w:val="00CC3222"/>
    <w:rsid w:val="00CC3C24"/>
    <w:rsid w:val="00CD3F84"/>
    <w:rsid w:val="00CD6B96"/>
    <w:rsid w:val="00D145BF"/>
    <w:rsid w:val="00D158C1"/>
    <w:rsid w:val="00D35309"/>
    <w:rsid w:val="00D60CCE"/>
    <w:rsid w:val="00D62673"/>
    <w:rsid w:val="00DA0F91"/>
    <w:rsid w:val="00DB4824"/>
    <w:rsid w:val="00DB5471"/>
    <w:rsid w:val="00DC19E7"/>
    <w:rsid w:val="00DD3F96"/>
    <w:rsid w:val="00DD5B22"/>
    <w:rsid w:val="00DE1B81"/>
    <w:rsid w:val="00DF6A18"/>
    <w:rsid w:val="00E0148E"/>
    <w:rsid w:val="00E04B53"/>
    <w:rsid w:val="00E11B16"/>
    <w:rsid w:val="00E27CC1"/>
    <w:rsid w:val="00E5090F"/>
    <w:rsid w:val="00E52EF9"/>
    <w:rsid w:val="00E62E0A"/>
    <w:rsid w:val="00E65771"/>
    <w:rsid w:val="00E75B7B"/>
    <w:rsid w:val="00E771A2"/>
    <w:rsid w:val="00E805B3"/>
    <w:rsid w:val="00E85F7B"/>
    <w:rsid w:val="00EA4607"/>
    <w:rsid w:val="00EB6126"/>
    <w:rsid w:val="00EC7140"/>
    <w:rsid w:val="00EE1C45"/>
    <w:rsid w:val="00EF2F96"/>
    <w:rsid w:val="00F07FD9"/>
    <w:rsid w:val="00F20626"/>
    <w:rsid w:val="00F24C7F"/>
    <w:rsid w:val="00F27E3C"/>
    <w:rsid w:val="00F4668A"/>
    <w:rsid w:val="00F52CD5"/>
    <w:rsid w:val="00F52F81"/>
    <w:rsid w:val="00F539C8"/>
    <w:rsid w:val="00F63D81"/>
    <w:rsid w:val="00F64CAC"/>
    <w:rsid w:val="00F81284"/>
    <w:rsid w:val="00FA4592"/>
    <w:rsid w:val="00FA5CAB"/>
    <w:rsid w:val="00FA7A80"/>
    <w:rsid w:val="00FB4F0F"/>
    <w:rsid w:val="00FC0324"/>
    <w:rsid w:val="00FD0728"/>
    <w:rsid w:val="00FD27C6"/>
    <w:rsid w:val="00FF3E29"/>
    <w:rsid w:val="00FF6B6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A8CFB3"/>
  <w15:docId w15:val="{5B467410-7F76-4CEA-B51F-416074F67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3E29"/>
    <w:pPr>
      <w:widowControl w:val="0"/>
      <w:spacing w:after="0" w:line="240" w:lineRule="auto"/>
    </w:pPr>
    <w:rPr>
      <w:rFonts w:ascii="Arial" w:eastAsia="Times New Roman" w:hAnsi="Arial" w:cs="Arial"/>
      <w:color w:val="000000"/>
      <w:lang w:eastAsia="it-IT"/>
    </w:rPr>
  </w:style>
  <w:style w:type="paragraph" w:styleId="Titolo2">
    <w:name w:val="heading 2"/>
    <w:basedOn w:val="Normale"/>
    <w:next w:val="Normale"/>
    <w:link w:val="Titolo2Carattere"/>
    <w:uiPriority w:val="9"/>
    <w:semiHidden/>
    <w:unhideWhenUsed/>
    <w:qFormat/>
    <w:rsid w:val="00431B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685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86851"/>
    <w:rPr>
      <w:rFonts w:ascii="Lucida Grande" w:eastAsia="Times New Roman" w:hAnsi="Lucida Grande" w:cs="Lucida Grande"/>
      <w:color w:val="000000"/>
      <w:sz w:val="18"/>
      <w:szCs w:val="18"/>
      <w:lang w:eastAsia="it-IT"/>
    </w:rPr>
  </w:style>
  <w:style w:type="paragraph" w:styleId="Revisione">
    <w:name w:val="Revision"/>
    <w:hidden/>
    <w:uiPriority w:val="99"/>
    <w:semiHidden/>
    <w:rsid w:val="00130BAE"/>
    <w:pPr>
      <w:spacing w:after="0" w:line="240" w:lineRule="auto"/>
    </w:pPr>
    <w:rPr>
      <w:rFonts w:ascii="Arial" w:eastAsia="Times New Roman" w:hAnsi="Arial" w:cs="Arial"/>
      <w:color w:val="000000"/>
      <w:lang w:eastAsia="it-IT"/>
    </w:rPr>
  </w:style>
  <w:style w:type="character" w:styleId="Enfasicorsivo">
    <w:name w:val="Emphasis"/>
    <w:basedOn w:val="Carpredefinitoparagrafo"/>
    <w:uiPriority w:val="20"/>
    <w:qFormat/>
    <w:rsid w:val="00A77E23"/>
    <w:rPr>
      <w:i/>
      <w:iCs/>
    </w:rPr>
  </w:style>
  <w:style w:type="character" w:styleId="Collegamentoipertestuale">
    <w:name w:val="Hyperlink"/>
    <w:basedOn w:val="Carpredefinitoparagrafo"/>
    <w:uiPriority w:val="99"/>
    <w:unhideWhenUsed/>
    <w:rsid w:val="008A2BCB"/>
    <w:rPr>
      <w:color w:val="0000FF" w:themeColor="hyperlink"/>
      <w:u w:val="single"/>
    </w:rPr>
  </w:style>
  <w:style w:type="character" w:styleId="Menzionenonrisolta">
    <w:name w:val="Unresolved Mention"/>
    <w:basedOn w:val="Carpredefinitoparagrafo"/>
    <w:uiPriority w:val="99"/>
    <w:semiHidden/>
    <w:unhideWhenUsed/>
    <w:rsid w:val="008A2BCB"/>
    <w:rPr>
      <w:color w:val="605E5C"/>
      <w:shd w:val="clear" w:color="auto" w:fill="E1DFDD"/>
    </w:rPr>
  </w:style>
  <w:style w:type="character" w:customStyle="1" w:styleId="Titolo2Carattere">
    <w:name w:val="Titolo 2 Carattere"/>
    <w:basedOn w:val="Carpredefinitoparagrafo"/>
    <w:link w:val="Titolo2"/>
    <w:uiPriority w:val="9"/>
    <w:semiHidden/>
    <w:rsid w:val="00431BA1"/>
    <w:rPr>
      <w:rFonts w:asciiTheme="majorHAnsi" w:eastAsiaTheme="majorEastAsia" w:hAnsiTheme="majorHAnsi" w:cstheme="majorBidi"/>
      <w:color w:val="365F91" w:themeColor="accent1" w:themeShade="BF"/>
      <w:sz w:val="26"/>
      <w:szCs w:val="26"/>
      <w:lang w:eastAsia="it-IT"/>
    </w:rPr>
  </w:style>
  <w:style w:type="character" w:customStyle="1" w:styleId="anchor-text">
    <w:name w:val="anchor-text"/>
    <w:basedOn w:val="Carpredefinitoparagrafo"/>
    <w:rsid w:val="00E62E0A"/>
  </w:style>
  <w:style w:type="character" w:customStyle="1" w:styleId="xcontentpasted3">
    <w:name w:val="x_contentpasted3"/>
    <w:basedOn w:val="Carpredefinitoparagrafo"/>
    <w:rsid w:val="004062A2"/>
  </w:style>
  <w:style w:type="character" w:customStyle="1" w:styleId="xcontentpasted4">
    <w:name w:val="x_contentpasted4"/>
    <w:basedOn w:val="Carpredefinitoparagrafo"/>
    <w:rsid w:val="004062A2"/>
  </w:style>
  <w:style w:type="character" w:customStyle="1" w:styleId="xnormaltextrun">
    <w:name w:val="x_normaltextrun"/>
    <w:basedOn w:val="Carpredefinitoparagrafo"/>
    <w:rsid w:val="004062A2"/>
  </w:style>
  <w:style w:type="character" w:customStyle="1" w:styleId="xcontentpasted6">
    <w:name w:val="x_contentpasted6"/>
    <w:basedOn w:val="Carpredefinitoparagrafo"/>
    <w:rsid w:val="00B15657"/>
  </w:style>
  <w:style w:type="character" w:customStyle="1" w:styleId="xcontentpasted7">
    <w:name w:val="x_contentpasted7"/>
    <w:basedOn w:val="Carpredefinitoparagrafo"/>
    <w:rsid w:val="00B15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658129">
      <w:bodyDiv w:val="1"/>
      <w:marLeft w:val="0"/>
      <w:marRight w:val="0"/>
      <w:marTop w:val="0"/>
      <w:marBottom w:val="0"/>
      <w:divBdr>
        <w:top w:val="none" w:sz="0" w:space="0" w:color="auto"/>
        <w:left w:val="none" w:sz="0" w:space="0" w:color="auto"/>
        <w:bottom w:val="none" w:sz="0" w:space="0" w:color="auto"/>
        <w:right w:val="none" w:sz="0" w:space="0" w:color="auto"/>
      </w:divBdr>
      <w:divsChild>
        <w:div w:id="1444878905">
          <w:marLeft w:val="0"/>
          <w:marRight w:val="0"/>
          <w:marTop w:val="0"/>
          <w:marBottom w:val="0"/>
          <w:divBdr>
            <w:top w:val="none" w:sz="0" w:space="0" w:color="auto"/>
            <w:left w:val="none" w:sz="0" w:space="0" w:color="auto"/>
            <w:bottom w:val="none" w:sz="0" w:space="0" w:color="auto"/>
            <w:right w:val="none" w:sz="0" w:space="0" w:color="auto"/>
          </w:divBdr>
        </w:div>
      </w:divsChild>
    </w:div>
    <w:div w:id="284196516">
      <w:bodyDiv w:val="1"/>
      <w:marLeft w:val="0"/>
      <w:marRight w:val="0"/>
      <w:marTop w:val="0"/>
      <w:marBottom w:val="0"/>
      <w:divBdr>
        <w:top w:val="none" w:sz="0" w:space="0" w:color="auto"/>
        <w:left w:val="none" w:sz="0" w:space="0" w:color="auto"/>
        <w:bottom w:val="none" w:sz="0" w:space="0" w:color="auto"/>
        <w:right w:val="none" w:sz="0" w:space="0" w:color="auto"/>
      </w:divBdr>
    </w:div>
    <w:div w:id="511649234">
      <w:bodyDiv w:val="1"/>
      <w:marLeft w:val="0"/>
      <w:marRight w:val="0"/>
      <w:marTop w:val="0"/>
      <w:marBottom w:val="0"/>
      <w:divBdr>
        <w:top w:val="none" w:sz="0" w:space="0" w:color="auto"/>
        <w:left w:val="none" w:sz="0" w:space="0" w:color="auto"/>
        <w:bottom w:val="none" w:sz="0" w:space="0" w:color="auto"/>
        <w:right w:val="none" w:sz="0" w:space="0" w:color="auto"/>
      </w:divBdr>
      <w:divsChild>
        <w:div w:id="1540586252">
          <w:marLeft w:val="0"/>
          <w:marRight w:val="0"/>
          <w:marTop w:val="0"/>
          <w:marBottom w:val="120"/>
          <w:divBdr>
            <w:top w:val="none" w:sz="0" w:space="0" w:color="auto"/>
            <w:left w:val="none" w:sz="0" w:space="0" w:color="auto"/>
            <w:bottom w:val="none" w:sz="0" w:space="0" w:color="auto"/>
            <w:right w:val="none" w:sz="0" w:space="0" w:color="auto"/>
          </w:divBdr>
          <w:divsChild>
            <w:div w:id="1697728966">
              <w:marLeft w:val="0"/>
              <w:marRight w:val="0"/>
              <w:marTop w:val="0"/>
              <w:marBottom w:val="0"/>
              <w:divBdr>
                <w:top w:val="none" w:sz="0" w:space="0" w:color="auto"/>
                <w:left w:val="none" w:sz="0" w:space="0" w:color="auto"/>
                <w:bottom w:val="none" w:sz="0" w:space="0" w:color="auto"/>
                <w:right w:val="none" w:sz="0" w:space="0" w:color="auto"/>
              </w:divBdr>
              <w:divsChild>
                <w:div w:id="699091782">
                  <w:marLeft w:val="0"/>
                  <w:marRight w:val="0"/>
                  <w:marTop w:val="0"/>
                  <w:marBottom w:val="0"/>
                  <w:divBdr>
                    <w:top w:val="none" w:sz="0" w:space="0" w:color="auto"/>
                    <w:left w:val="none" w:sz="0" w:space="0" w:color="auto"/>
                    <w:bottom w:val="none" w:sz="0" w:space="0" w:color="auto"/>
                    <w:right w:val="none" w:sz="0" w:space="0" w:color="auto"/>
                  </w:divBdr>
                  <w:divsChild>
                    <w:div w:id="1942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668881">
      <w:bodyDiv w:val="1"/>
      <w:marLeft w:val="0"/>
      <w:marRight w:val="0"/>
      <w:marTop w:val="0"/>
      <w:marBottom w:val="0"/>
      <w:divBdr>
        <w:top w:val="none" w:sz="0" w:space="0" w:color="auto"/>
        <w:left w:val="none" w:sz="0" w:space="0" w:color="auto"/>
        <w:bottom w:val="none" w:sz="0" w:space="0" w:color="auto"/>
        <w:right w:val="none" w:sz="0" w:space="0" w:color="auto"/>
      </w:divBdr>
      <w:divsChild>
        <w:div w:id="956105793">
          <w:marLeft w:val="0"/>
          <w:marRight w:val="0"/>
          <w:marTop w:val="0"/>
          <w:marBottom w:val="0"/>
          <w:divBdr>
            <w:top w:val="none" w:sz="0" w:space="0" w:color="auto"/>
            <w:left w:val="none" w:sz="0" w:space="0" w:color="auto"/>
            <w:bottom w:val="none" w:sz="0" w:space="0" w:color="auto"/>
            <w:right w:val="none" w:sz="0" w:space="0" w:color="auto"/>
          </w:divBdr>
        </w:div>
        <w:div w:id="682904124">
          <w:marLeft w:val="0"/>
          <w:marRight w:val="0"/>
          <w:marTop w:val="0"/>
          <w:marBottom w:val="0"/>
          <w:divBdr>
            <w:top w:val="none" w:sz="0" w:space="0" w:color="auto"/>
            <w:left w:val="none" w:sz="0" w:space="0" w:color="auto"/>
            <w:bottom w:val="none" w:sz="0" w:space="0" w:color="auto"/>
            <w:right w:val="none" w:sz="0" w:space="0" w:color="auto"/>
          </w:divBdr>
        </w:div>
        <w:div w:id="197011104">
          <w:marLeft w:val="0"/>
          <w:marRight w:val="0"/>
          <w:marTop w:val="0"/>
          <w:marBottom w:val="0"/>
          <w:divBdr>
            <w:top w:val="none" w:sz="0" w:space="0" w:color="auto"/>
            <w:left w:val="none" w:sz="0" w:space="0" w:color="auto"/>
            <w:bottom w:val="none" w:sz="0" w:space="0" w:color="auto"/>
            <w:right w:val="none" w:sz="0" w:space="0" w:color="auto"/>
          </w:divBdr>
        </w:div>
        <w:div w:id="1617832945">
          <w:marLeft w:val="0"/>
          <w:marRight w:val="0"/>
          <w:marTop w:val="0"/>
          <w:marBottom w:val="0"/>
          <w:divBdr>
            <w:top w:val="none" w:sz="0" w:space="0" w:color="auto"/>
            <w:left w:val="none" w:sz="0" w:space="0" w:color="auto"/>
            <w:bottom w:val="none" w:sz="0" w:space="0" w:color="auto"/>
            <w:right w:val="none" w:sz="0" w:space="0" w:color="auto"/>
          </w:divBdr>
        </w:div>
        <w:div w:id="1135834588">
          <w:marLeft w:val="0"/>
          <w:marRight w:val="0"/>
          <w:marTop w:val="0"/>
          <w:marBottom w:val="0"/>
          <w:divBdr>
            <w:top w:val="none" w:sz="0" w:space="0" w:color="auto"/>
            <w:left w:val="none" w:sz="0" w:space="0" w:color="auto"/>
            <w:bottom w:val="none" w:sz="0" w:space="0" w:color="auto"/>
            <w:right w:val="none" w:sz="0" w:space="0" w:color="auto"/>
          </w:divBdr>
        </w:div>
        <w:div w:id="328145968">
          <w:marLeft w:val="0"/>
          <w:marRight w:val="0"/>
          <w:marTop w:val="0"/>
          <w:marBottom w:val="0"/>
          <w:divBdr>
            <w:top w:val="none" w:sz="0" w:space="0" w:color="auto"/>
            <w:left w:val="none" w:sz="0" w:space="0" w:color="auto"/>
            <w:bottom w:val="none" w:sz="0" w:space="0" w:color="auto"/>
            <w:right w:val="none" w:sz="0" w:space="0" w:color="auto"/>
          </w:divBdr>
        </w:div>
        <w:div w:id="1992638725">
          <w:marLeft w:val="0"/>
          <w:marRight w:val="0"/>
          <w:marTop w:val="0"/>
          <w:marBottom w:val="0"/>
          <w:divBdr>
            <w:top w:val="none" w:sz="0" w:space="0" w:color="auto"/>
            <w:left w:val="none" w:sz="0" w:space="0" w:color="auto"/>
            <w:bottom w:val="none" w:sz="0" w:space="0" w:color="auto"/>
            <w:right w:val="none" w:sz="0" w:space="0" w:color="auto"/>
          </w:divBdr>
        </w:div>
        <w:div w:id="2132163992">
          <w:marLeft w:val="0"/>
          <w:marRight w:val="0"/>
          <w:marTop w:val="0"/>
          <w:marBottom w:val="0"/>
          <w:divBdr>
            <w:top w:val="none" w:sz="0" w:space="0" w:color="auto"/>
            <w:left w:val="none" w:sz="0" w:space="0" w:color="auto"/>
            <w:bottom w:val="none" w:sz="0" w:space="0" w:color="auto"/>
            <w:right w:val="none" w:sz="0" w:space="0" w:color="auto"/>
          </w:divBdr>
        </w:div>
        <w:div w:id="449201573">
          <w:marLeft w:val="0"/>
          <w:marRight w:val="0"/>
          <w:marTop w:val="0"/>
          <w:marBottom w:val="0"/>
          <w:divBdr>
            <w:top w:val="none" w:sz="0" w:space="0" w:color="auto"/>
            <w:left w:val="none" w:sz="0" w:space="0" w:color="auto"/>
            <w:bottom w:val="none" w:sz="0" w:space="0" w:color="auto"/>
            <w:right w:val="none" w:sz="0" w:space="0" w:color="auto"/>
          </w:divBdr>
        </w:div>
        <w:div w:id="1754661317">
          <w:marLeft w:val="0"/>
          <w:marRight w:val="0"/>
          <w:marTop w:val="0"/>
          <w:marBottom w:val="0"/>
          <w:divBdr>
            <w:top w:val="none" w:sz="0" w:space="0" w:color="auto"/>
            <w:left w:val="none" w:sz="0" w:space="0" w:color="auto"/>
            <w:bottom w:val="none" w:sz="0" w:space="0" w:color="auto"/>
            <w:right w:val="none" w:sz="0" w:space="0" w:color="auto"/>
          </w:divBdr>
        </w:div>
        <w:div w:id="1574699960">
          <w:marLeft w:val="0"/>
          <w:marRight w:val="0"/>
          <w:marTop w:val="0"/>
          <w:marBottom w:val="0"/>
          <w:divBdr>
            <w:top w:val="none" w:sz="0" w:space="0" w:color="auto"/>
            <w:left w:val="none" w:sz="0" w:space="0" w:color="auto"/>
            <w:bottom w:val="none" w:sz="0" w:space="0" w:color="auto"/>
            <w:right w:val="none" w:sz="0" w:space="0" w:color="auto"/>
          </w:divBdr>
        </w:div>
        <w:div w:id="619532401">
          <w:marLeft w:val="0"/>
          <w:marRight w:val="0"/>
          <w:marTop w:val="0"/>
          <w:marBottom w:val="0"/>
          <w:divBdr>
            <w:top w:val="none" w:sz="0" w:space="0" w:color="auto"/>
            <w:left w:val="none" w:sz="0" w:space="0" w:color="auto"/>
            <w:bottom w:val="none" w:sz="0" w:space="0" w:color="auto"/>
            <w:right w:val="none" w:sz="0" w:space="0" w:color="auto"/>
          </w:divBdr>
        </w:div>
      </w:divsChild>
    </w:div>
    <w:div w:id="1394934852">
      <w:bodyDiv w:val="1"/>
      <w:marLeft w:val="0"/>
      <w:marRight w:val="0"/>
      <w:marTop w:val="0"/>
      <w:marBottom w:val="0"/>
      <w:divBdr>
        <w:top w:val="none" w:sz="0" w:space="0" w:color="auto"/>
        <w:left w:val="none" w:sz="0" w:space="0" w:color="auto"/>
        <w:bottom w:val="none" w:sz="0" w:space="0" w:color="auto"/>
        <w:right w:val="none" w:sz="0" w:space="0" w:color="auto"/>
      </w:divBdr>
    </w:div>
    <w:div w:id="188575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BF00399145" TargetMode="External"/><Relationship Id="rId13" Type="http://schemas.openxmlformats.org/officeDocument/2006/relationships/hyperlink" Target="https://doi.org/10.3390/ani110410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biology12070992" TargetMode="External"/><Relationship Id="rId12" Type="http://schemas.openxmlformats.org/officeDocument/2006/relationships/hyperlink" Target="https://doi.org/10.1016/j.celrep.2021.10969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11/joa.13796" TargetMode="External"/><Relationship Id="rId1" Type="http://schemas.openxmlformats.org/officeDocument/2006/relationships/customXml" Target="../customXml/item1.xml"/><Relationship Id="rId6" Type="http://schemas.openxmlformats.org/officeDocument/2006/relationships/hyperlink" Target="https://doi.org/10.1038/s41467-021-22058-7" TargetMode="External"/><Relationship Id="rId11" Type="http://schemas.openxmlformats.org/officeDocument/2006/relationships/hyperlink" Target="https://doi.org/10.1111/jen.12919" TargetMode="External"/><Relationship Id="rId5" Type="http://schemas.openxmlformats.org/officeDocument/2006/relationships/hyperlink" Target="https://doi.org/10.3390/molecules27144645" TargetMode="External"/><Relationship Id="rId15" Type="http://schemas.openxmlformats.org/officeDocument/2006/relationships/hyperlink" Target="https://doi.org/10.3390/insects12050423" TargetMode="External"/><Relationship Id="rId10" Type="http://schemas.openxmlformats.org/officeDocument/2006/relationships/hyperlink" Target="https://doi.org/10.1242/jeb.227827" TargetMode="External"/><Relationship Id="rId4" Type="http://schemas.openxmlformats.org/officeDocument/2006/relationships/webSettings" Target="webSettings.xml"/><Relationship Id="rId9" Type="http://schemas.openxmlformats.org/officeDocument/2006/relationships/hyperlink" Target="http://rave.ohiolink.edu/etdc/view?acc_num=akron1492166083535544" TargetMode="External"/><Relationship Id="rId14" Type="http://schemas.openxmlformats.org/officeDocument/2006/relationships/hyperlink" Target="https://doi.org/10.1016/j.biotechadv.2009.01.0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533FC-CD1F-43D2-B533-95DA4348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9866</Words>
  <Characters>56239</Characters>
  <Application>Microsoft Office Word</Application>
  <DocSecurity>0</DocSecurity>
  <Lines>468</Lines>
  <Paragraphs>131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65974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ADRIANA CANAPA</cp:lastModifiedBy>
  <cp:revision>20</cp:revision>
  <cp:lastPrinted>2023-07-21T10:03:00Z</cp:lastPrinted>
  <dcterms:created xsi:type="dcterms:W3CDTF">2023-09-09T19:09:00Z</dcterms:created>
  <dcterms:modified xsi:type="dcterms:W3CDTF">2023-09-11T11:27:00Z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95e90507-3f23-3c09-a1cd-a0762142343a</vt:lpwstr>
  </property>
  <property fmtid="{D5CDD505-2E9C-101B-9397-08002B2CF9AE}" pid="4" name="Mendeley Citation Style_1">
    <vt:lpwstr>https://csl.mendeley.com/styles/477045311/cell</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http://www.zotero.org/styles/cancer-cell</vt:lpwstr>
  </property>
  <property fmtid="{D5CDD505-2E9C-101B-9397-08002B2CF9AE}" pid="8" name="Mendeley Recent Style Name 1_1">
    <vt:lpwstr>Cancer Cell</vt:lpwstr>
  </property>
  <property fmtid="{D5CDD505-2E9C-101B-9397-08002B2CF9AE}" pid="9" name="Mendeley Recent Style Id 2_1">
    <vt:lpwstr>https://csl.mendeley.com/styles/477045311/cell</vt:lpwstr>
  </property>
  <property fmtid="{D5CDD505-2E9C-101B-9397-08002B2CF9AE}" pid="10" name="Mendeley Recent Style Name 2_1">
    <vt:lpwstr>Cell - Francesco Napoletano</vt:lpwstr>
  </property>
  <property fmtid="{D5CDD505-2E9C-101B-9397-08002B2CF9AE}" pid="11" name="Mendeley Recent Style Id 3_1">
    <vt:lpwstr>http://www.zotero.org/styles/cell-chemical-biology</vt:lpwstr>
  </property>
  <property fmtid="{D5CDD505-2E9C-101B-9397-08002B2CF9AE}" pid="12" name="Mendeley Recent Style Name 3_1">
    <vt:lpwstr>Cell Chemical Biology</vt:lpwstr>
  </property>
  <property fmtid="{D5CDD505-2E9C-101B-9397-08002B2CF9AE}" pid="13" name="Mendeley Recent Style Id 4_1">
    <vt:lpwstr>http://www.zotero.org/styles/cell-host-and-microbe</vt:lpwstr>
  </property>
  <property fmtid="{D5CDD505-2E9C-101B-9397-08002B2CF9AE}" pid="14" name="Mendeley Recent Style Name 4_1">
    <vt:lpwstr>Cell Host &amp; Microbe</vt:lpwstr>
  </property>
  <property fmtid="{D5CDD505-2E9C-101B-9397-08002B2CF9AE}" pid="15" name="Mendeley Recent Style Id 5_1">
    <vt:lpwstr>http://www.zotero.org/styles/cell-metabolism</vt:lpwstr>
  </property>
  <property fmtid="{D5CDD505-2E9C-101B-9397-08002B2CF9AE}" pid="16" name="Mendeley Recent Style Name 5_1">
    <vt:lpwstr>Cell Metabolism</vt:lpwstr>
  </property>
  <property fmtid="{D5CDD505-2E9C-101B-9397-08002B2CF9AE}" pid="17" name="Mendeley Recent Style Id 6_1">
    <vt:lpwstr>http://www.zotero.org/styles/cell-stem-cell</vt:lpwstr>
  </property>
  <property fmtid="{D5CDD505-2E9C-101B-9397-08002B2CF9AE}" pid="18" name="Mendeley Recent Style Name 6_1">
    <vt:lpwstr>Cell Stem Cell</vt:lpwstr>
  </property>
  <property fmtid="{D5CDD505-2E9C-101B-9397-08002B2CF9AE}" pid="19" name="Mendeley Recent Style Id 7_1">
    <vt:lpwstr>http://www.zotero.org/styles/emerald-harvard</vt:lpwstr>
  </property>
  <property fmtid="{D5CDD505-2E9C-101B-9397-08002B2CF9AE}" pid="20" name="Mendeley Recent Style Name 7_1">
    <vt:lpwstr>Emerald - Harvard</vt:lpwstr>
  </property>
  <property fmtid="{D5CDD505-2E9C-101B-9397-08002B2CF9AE}" pid="21" name="Mendeley Recent Style Id 8_1">
    <vt:lpwstr>http://www.zotero.org/styles/molecular-cell</vt:lpwstr>
  </property>
  <property fmtid="{D5CDD505-2E9C-101B-9397-08002B2CF9AE}" pid="22" name="Mendeley Recent Style Name 8_1">
    <vt:lpwstr>Molecular Cell</vt:lpwstr>
  </property>
  <property fmtid="{D5CDD505-2E9C-101B-9397-08002B2CF9AE}" pid="23" name="Mendeley Recent Style Id 9_1">
    <vt:lpwstr>http://www.zotero.org/styles/nature-cell-biology</vt:lpwstr>
  </property>
  <property fmtid="{D5CDD505-2E9C-101B-9397-08002B2CF9AE}" pid="24" name="Mendeley Recent Style Name 9_1">
    <vt:lpwstr>Nature Cell Biology</vt:lpwstr>
  </property>
</Properties>
</file>